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eastAsia="ko-KR"/>
        </w:rPr>
        <w:id w:val="-2129384759"/>
        <w:docPartObj>
          <w:docPartGallery w:val="Cover Pages"/>
          <w:docPartUnique/>
        </w:docPartObj>
      </w:sdtPr>
      <w:sdtContent>
        <w:p w14:paraId="20E29ECC" w14:textId="7459EB37" w:rsidR="00C00C1A" w:rsidRDefault="00B66354" w:rsidP="002424FF">
          <w:pPr>
            <w:pStyle w:val="Header"/>
            <w:jc w:val="both"/>
          </w:pPr>
          <w:r>
            <w:rPr>
              <w:noProof/>
            </w:rPr>
            <mc:AlternateContent>
              <mc:Choice Requires="wps">
                <w:drawing>
                  <wp:anchor distT="0" distB="0" distL="114300" distR="114300" simplePos="0" relativeHeight="251660288" behindDoc="0" locked="0" layoutInCell="1" allowOverlap="1" wp14:anchorId="40741082" wp14:editId="3FAA13D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BD7972" w14:textId="77777777" w:rsidR="003120B4" w:rsidRDefault="003120B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0741082" id="Rectangle 12" o:spid="_x0000_s1026" style="position:absolute;left:0;text-align:left;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" fillcolor="black [3214]" stroked="f" strokeweight="2pt">
                    <v:textbox>
                      <w:txbxContent>
                        <w:p w14:paraId="21BD7972" w14:textId="77777777" w:rsidR="003120B4" w:rsidRDefault="003120B4">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AC7AC97" wp14:editId="5935115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CEB0C" w14:textId="77777777" w:rsidR="003120B4" w:rsidRDefault="003120B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AC7AC97" id="Rectangle 5" o:spid="_x0000_s1027" style="position:absolute;left:0;text-align:left;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" fillcolor="black [3204]" stroked="f" strokeweight="2pt">
                    <v:textbox>
                      <w:txbxContent>
                        <w:p w14:paraId="0CDCEB0C" w14:textId="77777777" w:rsidR="003120B4" w:rsidRDefault="003120B4"/>
                      </w:txbxContent>
                    </v:textbox>
                    <w10:wrap anchorx="page" anchory="page"/>
                  </v:rect>
                </w:pict>
              </mc:Fallback>
            </mc:AlternateContent>
          </w:r>
        </w:p>
        <w:p w14:paraId="30F2CE21" w14:textId="77777777" w:rsidR="00C00C1A" w:rsidRDefault="00B66354">
          <w:pPr>
            <w:pStyle w:val="Title"/>
          </w:pPr>
          <w:r>
            <w:rPr>
              <w:noProof/>
              <w:color w:val="000000"/>
              <w:lang w:eastAsia="ja-JP"/>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anchorId="63E82E5E" wp14:editId="37E881E1">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000000" w:themeColor="background2"/>
                                    <w:kern w:val="28"/>
                                    <w:sz w:val="108"/>
                                    <w:szCs w:val="108"/>
                                    <w14:ligatures w14:val="standard"/>
                                    <w14:numForm w14:val="oldStyle"/>
                                  </w:rPr>
                                  <w:alias w:val="Title"/>
                                  <w:tag w:val="Title"/>
                                  <w:id w:val="-1519844660"/>
                                  <w:placeholder>
                                    <w:docPart w:val="5E6D6460F9264FEC96AE7B5DA8B0676E"/>
                                  </w:placeholder>
                                  <w:dataBinding w:prefixMappings="xmlns:ns0='http://schemas.openxmlformats.org/package/2006/metadata/core-properties' xmlns:ns1='http://purl.org/dc/elements/1.1/'" w:xpath="/ns0:coreProperties[1]/ns1:title[1]" w:storeItemID="{6C3C8BC8-F283-45AE-878A-BAB7291924A1}"/>
                                  <w:text/>
                                </w:sdtPr>
                                <w:sdtContent>
                                  <w:p w14:paraId="20C26C72" w14:textId="5B41E794" w:rsidR="003120B4" w:rsidRDefault="003120B4">
                                    <w:pPr>
                                      <w:pStyle w:val="Subtitle"/>
                                      <w:spacing w:before="120"/>
                                      <w:rPr>
                                        <w:rFonts w:asciiTheme="majorHAnsi" w:hAnsiTheme="majorHAnsi"/>
                                        <w:color w:val="000000" w:themeColor="background2"/>
                                        <w:kern w:val="28"/>
                                        <w:sz w:val="108"/>
                                        <w:szCs w:val="108"/>
                                        <w14:ligatures w14:val="standard"/>
                                        <w14:numForm w14:val="oldStyle"/>
                                      </w:rPr>
                                    </w:pPr>
                                    <w:r>
                                      <w:rPr>
                                        <w:rFonts w:asciiTheme="majorHAnsi" w:hAnsiTheme="majorHAnsi"/>
                                        <w:color w:val="000000" w:themeColor="background2"/>
                                        <w:kern w:val="28"/>
                                        <w:sz w:val="108"/>
                                        <w:szCs w:val="108"/>
                                        <w14:ligatures w14:val="standard"/>
                                        <w14:numForm w14:val="oldStyle"/>
                                      </w:rPr>
                                      <w:t>City of Glasgow Licensing &amp; Regulatory Committee - Short Term Lets Draft Policy</w:t>
                                    </w:r>
                                  </w:p>
                                </w:sdtContent>
                              </w:sdt>
                              <w:p w14:paraId="3C65F333" w14:textId="35C35834" w:rsidR="003120B4" w:rsidRDefault="003120B4">
                                <w:pPr>
                                  <w:rPr>
                                    <w:color w:val="000000" w:themeColor="background2"/>
                                  </w:rPr>
                                </w:pPr>
                              </w:p>
                              <w:p w14:paraId="2E2FC811" w14:textId="77777777" w:rsidR="003120B4" w:rsidRDefault="003120B4"/>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3E82E5E" id="Rectangle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" stroked="f" strokeweight="2pt">
                    <v:fill r:id="rId9" o:title="" recolor="t" rotate="t" type="tile"/>
                    <v:imagedata recolortarget="#008b8b [3122]"/>
                    <v:textbox inset="79.2pt,,21.6pt,223.2pt">
                      <w:txbxContent>
                        <w:sdt>
                          <w:sdtPr>
                            <w:rPr>
                              <w:rFonts w:asciiTheme="majorHAnsi" w:hAnsiTheme="majorHAnsi"/>
                              <w:color w:val="000000" w:themeColor="background2"/>
                              <w:kern w:val="28"/>
                              <w:sz w:val="108"/>
                              <w:szCs w:val="108"/>
                              <w14:ligatures w14:val="standard"/>
                              <w14:numForm w14:val="oldStyle"/>
                            </w:rPr>
                            <w:alias w:val="Title"/>
                            <w:tag w:val="Title"/>
                            <w:id w:val="-1519844660"/>
                            <w:placeholder>
                              <w:docPart w:val="5E6D6460F9264FEC96AE7B5DA8B0676E"/>
                            </w:placeholder>
                            <w:dataBinding w:prefixMappings="xmlns:ns0='http://schemas.openxmlformats.org/package/2006/metadata/core-properties' xmlns:ns1='http://purl.org/dc/elements/1.1/'" w:xpath="/ns0:coreProperties[1]/ns1:title[1]" w:storeItemID="{6C3C8BC8-F283-45AE-878A-BAB7291924A1}"/>
                            <w:text/>
                          </w:sdtPr>
                          <w:sdtContent>
                            <w:p w14:paraId="20C26C72" w14:textId="5B41E794" w:rsidR="003120B4" w:rsidRDefault="003120B4">
                              <w:pPr>
                                <w:pStyle w:val="Subtitle"/>
                                <w:spacing w:before="120"/>
                                <w:rPr>
                                  <w:rFonts w:asciiTheme="majorHAnsi" w:hAnsiTheme="majorHAnsi"/>
                                  <w:color w:val="000000" w:themeColor="background2"/>
                                  <w:kern w:val="28"/>
                                  <w:sz w:val="108"/>
                                  <w:szCs w:val="108"/>
                                  <w14:ligatures w14:val="standard"/>
                                  <w14:numForm w14:val="oldStyle"/>
                                </w:rPr>
                              </w:pPr>
                              <w:r>
                                <w:rPr>
                                  <w:rFonts w:asciiTheme="majorHAnsi" w:hAnsiTheme="majorHAnsi"/>
                                  <w:color w:val="000000" w:themeColor="background2"/>
                                  <w:kern w:val="28"/>
                                  <w:sz w:val="108"/>
                                  <w:szCs w:val="108"/>
                                  <w14:ligatures w14:val="standard"/>
                                  <w14:numForm w14:val="oldStyle"/>
                                </w:rPr>
                                <w:t>City of Glasgow Licensing &amp; Regulatory Committee - Short Term Lets Draft Policy</w:t>
                              </w:r>
                            </w:p>
                          </w:sdtContent>
                        </w:sdt>
                        <w:p w14:paraId="3C65F333" w14:textId="35C35834" w:rsidR="003120B4" w:rsidRDefault="003120B4">
                          <w:pPr>
                            <w:rPr>
                              <w:color w:val="000000" w:themeColor="background2"/>
                            </w:rPr>
                          </w:pPr>
                        </w:p>
                        <w:p w14:paraId="2E2FC811" w14:textId="77777777" w:rsidR="003120B4" w:rsidRDefault="003120B4"/>
                      </w:txbxContent>
                    </v:textbox>
                    <w10:wrap anchorx="page" anchory="page"/>
                  </v:rect>
                </w:pict>
              </mc:Fallback>
            </mc:AlternateContent>
          </w:r>
        </w:p>
        <w:p w14:paraId="5A209534" w14:textId="0FC63ED6" w:rsidR="005771E8" w:rsidRPr="000A310A" w:rsidRDefault="00B66354" w:rsidP="000A310A">
          <w:pPr>
            <w:spacing w:after="200" w:line="276" w:lineRule="auto"/>
          </w:pPr>
          <w:r>
            <w:br w:type="page"/>
          </w:r>
        </w:p>
      </w:sdtContent>
    </w:sdt>
    <w:p w14:paraId="2F08C5BB" w14:textId="77777777" w:rsidR="005771E8" w:rsidRPr="00354448" w:rsidRDefault="005771E8" w:rsidP="005771E8">
      <w:pPr>
        <w:rPr>
          <w:rFonts w:ascii="Arial" w:hAnsi="Arial" w:cs="Arial"/>
          <w:b/>
          <w:color w:val="008080"/>
          <w:sz w:val="20"/>
          <w:szCs w:val="20"/>
          <w:u w:val="single"/>
        </w:rPr>
      </w:pPr>
      <w:r w:rsidRPr="00354448">
        <w:rPr>
          <w:rFonts w:ascii="Arial" w:hAnsi="Arial" w:cs="Arial"/>
          <w:b/>
          <w:color w:val="008080"/>
          <w:sz w:val="20"/>
          <w:szCs w:val="20"/>
          <w:u w:val="single"/>
        </w:rPr>
        <w:lastRenderedPageBreak/>
        <w:t xml:space="preserve">Contents </w:t>
      </w:r>
    </w:p>
    <w:p w14:paraId="2F7964B7" w14:textId="089E5DE2" w:rsidR="00DF4323" w:rsidRPr="00DF4323" w:rsidRDefault="005771E8" w:rsidP="00DF4323">
      <w:pPr>
        <w:pStyle w:val="TOC1"/>
        <w:tabs>
          <w:tab w:val="left" w:pos="440"/>
          <w:tab w:val="right" w:leader="dot" w:pos="9350"/>
        </w:tabs>
        <w:spacing w:after="0" w:line="240" w:lineRule="auto"/>
        <w:rPr>
          <w:rFonts w:ascii="Arial" w:eastAsiaTheme="minorEastAsia" w:hAnsi="Arial" w:cs="Arial"/>
          <w:noProof/>
          <w:sz w:val="20"/>
          <w:szCs w:val="20"/>
          <w:lang w:eastAsia="en-GB"/>
        </w:rPr>
      </w:pPr>
      <w:r w:rsidRPr="00207575">
        <w:rPr>
          <w:rFonts w:ascii="Arial" w:hAnsi="Arial" w:cs="Arial"/>
          <w:b/>
          <w:sz w:val="20"/>
          <w:szCs w:val="20"/>
          <w:u w:val="single"/>
        </w:rPr>
        <w:fldChar w:fldCharType="begin"/>
      </w:r>
      <w:r w:rsidRPr="00207575">
        <w:rPr>
          <w:rFonts w:ascii="Arial" w:hAnsi="Arial" w:cs="Arial"/>
          <w:b/>
          <w:sz w:val="20"/>
          <w:szCs w:val="20"/>
          <w:u w:val="single"/>
        </w:rPr>
        <w:instrText xml:space="preserve"> TOC \o "1-3" \h \z \u </w:instrText>
      </w:r>
      <w:r w:rsidRPr="00207575">
        <w:rPr>
          <w:rFonts w:ascii="Arial" w:hAnsi="Arial" w:cs="Arial"/>
          <w:b/>
          <w:sz w:val="20"/>
          <w:szCs w:val="20"/>
          <w:u w:val="single"/>
        </w:rPr>
        <w:fldChar w:fldCharType="separate"/>
      </w:r>
      <w:hyperlink w:anchor="_Toc104750463" w:history="1">
        <w:r w:rsidR="00DF4323" w:rsidRPr="00DF4323">
          <w:rPr>
            <w:rStyle w:val="Hyperlink"/>
            <w:rFonts w:ascii="Arial" w:hAnsi="Arial" w:cs="Arial"/>
            <w:noProof/>
            <w:sz w:val="20"/>
            <w:szCs w:val="20"/>
          </w:rPr>
          <w:t>1.</w:t>
        </w:r>
        <w:r w:rsidR="00DF4323" w:rsidRPr="00DF4323">
          <w:rPr>
            <w:rFonts w:ascii="Arial" w:eastAsiaTheme="minorEastAsia" w:hAnsi="Arial" w:cs="Arial"/>
            <w:noProof/>
            <w:sz w:val="20"/>
            <w:szCs w:val="20"/>
            <w:lang w:eastAsia="en-GB"/>
          </w:rPr>
          <w:tab/>
        </w:r>
        <w:r w:rsidR="00DF4323" w:rsidRPr="00DF4323">
          <w:rPr>
            <w:rStyle w:val="Hyperlink"/>
            <w:rFonts w:ascii="Arial" w:hAnsi="Arial" w:cs="Arial"/>
            <w:noProof/>
            <w:sz w:val="20"/>
            <w:szCs w:val="20"/>
          </w:rPr>
          <w:t>The Role of the Licensing and Regulatory Committee</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_Toc104750463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2</w:t>
        </w:r>
        <w:r w:rsidR="00DF4323" w:rsidRPr="00DF4323">
          <w:rPr>
            <w:rFonts w:ascii="Arial" w:hAnsi="Arial" w:cs="Arial"/>
            <w:noProof/>
            <w:webHidden/>
            <w:sz w:val="20"/>
            <w:szCs w:val="20"/>
          </w:rPr>
          <w:fldChar w:fldCharType="end"/>
        </w:r>
      </w:hyperlink>
    </w:p>
    <w:p w14:paraId="5F1982DE" w14:textId="6561B852" w:rsidR="00DF4323" w:rsidRPr="00DF4323" w:rsidRDefault="003120B4" w:rsidP="00DF4323">
      <w:pPr>
        <w:pStyle w:val="TOC1"/>
        <w:tabs>
          <w:tab w:val="left" w:pos="440"/>
          <w:tab w:val="right" w:leader="dot" w:pos="9350"/>
        </w:tabs>
        <w:spacing w:after="0" w:line="240" w:lineRule="auto"/>
        <w:rPr>
          <w:rFonts w:ascii="Arial" w:eastAsiaTheme="minorEastAsia" w:hAnsi="Arial" w:cs="Arial"/>
          <w:noProof/>
          <w:sz w:val="20"/>
          <w:szCs w:val="20"/>
          <w:lang w:eastAsia="en-GB"/>
        </w:rPr>
      </w:pPr>
      <w:hyperlink w:anchor="_Toc104750464" w:history="1">
        <w:r w:rsidR="00DF4323" w:rsidRPr="00DF4323">
          <w:rPr>
            <w:rStyle w:val="Hyperlink"/>
            <w:rFonts w:ascii="Arial" w:hAnsi="Arial" w:cs="Arial"/>
            <w:noProof/>
            <w:sz w:val="20"/>
            <w:szCs w:val="20"/>
          </w:rPr>
          <w:t>2.</w:t>
        </w:r>
        <w:r w:rsidR="00DF4323" w:rsidRPr="00DF4323">
          <w:rPr>
            <w:rFonts w:ascii="Arial" w:eastAsiaTheme="minorEastAsia" w:hAnsi="Arial" w:cs="Arial"/>
            <w:noProof/>
            <w:sz w:val="20"/>
            <w:szCs w:val="20"/>
            <w:lang w:eastAsia="en-GB"/>
          </w:rPr>
          <w:tab/>
        </w:r>
        <w:r w:rsidR="00DF4323" w:rsidRPr="00DF4323">
          <w:rPr>
            <w:rStyle w:val="Hyperlink"/>
            <w:rFonts w:ascii="Arial" w:hAnsi="Arial" w:cs="Arial"/>
            <w:noProof/>
            <w:sz w:val="20"/>
            <w:szCs w:val="20"/>
          </w:rPr>
          <w:t>Definitions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_Toc104750464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2</w:t>
        </w:r>
        <w:r w:rsidR="00DF4323" w:rsidRPr="00DF4323">
          <w:rPr>
            <w:rFonts w:ascii="Arial" w:hAnsi="Arial" w:cs="Arial"/>
            <w:noProof/>
            <w:webHidden/>
            <w:sz w:val="20"/>
            <w:szCs w:val="20"/>
          </w:rPr>
          <w:fldChar w:fldCharType="end"/>
        </w:r>
      </w:hyperlink>
    </w:p>
    <w:p w14:paraId="70BE55F0" w14:textId="760F3C90" w:rsidR="00DF4323" w:rsidRPr="00DF4323" w:rsidRDefault="003120B4" w:rsidP="00DF4323">
      <w:pPr>
        <w:pStyle w:val="TOC1"/>
        <w:tabs>
          <w:tab w:val="left" w:pos="440"/>
          <w:tab w:val="right" w:leader="dot" w:pos="9350"/>
        </w:tabs>
        <w:spacing w:after="0" w:line="240" w:lineRule="auto"/>
        <w:rPr>
          <w:rFonts w:ascii="Arial" w:eastAsiaTheme="minorEastAsia" w:hAnsi="Arial" w:cs="Arial"/>
          <w:noProof/>
          <w:sz w:val="20"/>
          <w:szCs w:val="20"/>
          <w:lang w:eastAsia="en-GB"/>
        </w:rPr>
      </w:pPr>
      <w:hyperlink w:anchor="_Toc104750465" w:history="1">
        <w:r w:rsidR="00DF4323" w:rsidRPr="00DF4323">
          <w:rPr>
            <w:rStyle w:val="Hyperlink"/>
            <w:rFonts w:ascii="Arial" w:hAnsi="Arial" w:cs="Arial"/>
            <w:noProof/>
            <w:sz w:val="20"/>
            <w:szCs w:val="20"/>
          </w:rPr>
          <w:t>3.</w:t>
        </w:r>
        <w:r w:rsidR="00DF4323" w:rsidRPr="00DF4323">
          <w:rPr>
            <w:rFonts w:ascii="Arial" w:eastAsiaTheme="minorEastAsia" w:hAnsi="Arial" w:cs="Arial"/>
            <w:noProof/>
            <w:sz w:val="20"/>
            <w:szCs w:val="20"/>
            <w:lang w:eastAsia="en-GB"/>
          </w:rPr>
          <w:tab/>
        </w:r>
        <w:r w:rsidR="00DF4323" w:rsidRPr="00DF4323">
          <w:rPr>
            <w:rStyle w:val="Hyperlink"/>
            <w:rFonts w:ascii="Arial" w:hAnsi="Arial" w:cs="Arial"/>
            <w:noProof/>
            <w:sz w:val="20"/>
            <w:szCs w:val="20"/>
          </w:rPr>
          <w:t>Introduction to Short Term Lets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_Toc104750465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4</w:t>
        </w:r>
        <w:r w:rsidR="00DF4323" w:rsidRPr="00DF4323">
          <w:rPr>
            <w:rFonts w:ascii="Arial" w:hAnsi="Arial" w:cs="Arial"/>
            <w:noProof/>
            <w:webHidden/>
            <w:sz w:val="20"/>
            <w:szCs w:val="20"/>
          </w:rPr>
          <w:fldChar w:fldCharType="end"/>
        </w:r>
      </w:hyperlink>
    </w:p>
    <w:p w14:paraId="50F3C97A" w14:textId="6337107A" w:rsidR="00DF4323" w:rsidRPr="00DF4323" w:rsidRDefault="003120B4" w:rsidP="00DF4323">
      <w:pPr>
        <w:pStyle w:val="TOC1"/>
        <w:tabs>
          <w:tab w:val="left" w:pos="440"/>
          <w:tab w:val="right" w:leader="dot" w:pos="9350"/>
        </w:tabs>
        <w:spacing w:after="0" w:line="240" w:lineRule="auto"/>
        <w:rPr>
          <w:rFonts w:ascii="Arial" w:eastAsiaTheme="minorEastAsia" w:hAnsi="Arial" w:cs="Arial"/>
          <w:noProof/>
          <w:sz w:val="20"/>
          <w:szCs w:val="20"/>
          <w:lang w:eastAsia="en-GB"/>
        </w:rPr>
      </w:pPr>
      <w:hyperlink w:anchor="_Toc104750466" w:history="1">
        <w:r w:rsidR="00DF4323" w:rsidRPr="00DF4323">
          <w:rPr>
            <w:rStyle w:val="Hyperlink"/>
            <w:rFonts w:ascii="Arial" w:hAnsi="Arial" w:cs="Arial"/>
            <w:noProof/>
            <w:sz w:val="20"/>
            <w:szCs w:val="20"/>
          </w:rPr>
          <w:t>4.</w:t>
        </w:r>
        <w:r w:rsidR="00DF4323" w:rsidRPr="00DF4323">
          <w:rPr>
            <w:rFonts w:ascii="Arial" w:eastAsiaTheme="minorEastAsia" w:hAnsi="Arial" w:cs="Arial"/>
            <w:noProof/>
            <w:sz w:val="20"/>
            <w:szCs w:val="20"/>
            <w:lang w:eastAsia="en-GB"/>
          </w:rPr>
          <w:tab/>
        </w:r>
        <w:r w:rsidR="00DF4323" w:rsidRPr="00DF4323">
          <w:rPr>
            <w:rStyle w:val="Hyperlink"/>
            <w:rFonts w:ascii="Arial" w:hAnsi="Arial" w:cs="Arial"/>
            <w:noProof/>
            <w:sz w:val="20"/>
            <w:szCs w:val="20"/>
          </w:rPr>
          <w:t>Background to licensing STL</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_Toc104750466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4</w:t>
        </w:r>
        <w:r w:rsidR="00DF4323" w:rsidRPr="00DF4323">
          <w:rPr>
            <w:rFonts w:ascii="Arial" w:hAnsi="Arial" w:cs="Arial"/>
            <w:noProof/>
            <w:webHidden/>
            <w:sz w:val="20"/>
            <w:szCs w:val="20"/>
          </w:rPr>
          <w:fldChar w:fldCharType="end"/>
        </w:r>
      </w:hyperlink>
    </w:p>
    <w:p w14:paraId="33853FBD" w14:textId="739F203A" w:rsidR="00DF4323" w:rsidRPr="00DF4323" w:rsidRDefault="003120B4" w:rsidP="00DF4323">
      <w:pPr>
        <w:pStyle w:val="TOC1"/>
        <w:tabs>
          <w:tab w:val="left" w:pos="440"/>
          <w:tab w:val="right" w:leader="dot" w:pos="9350"/>
        </w:tabs>
        <w:spacing w:after="0" w:line="240" w:lineRule="auto"/>
        <w:rPr>
          <w:rFonts w:ascii="Arial" w:eastAsiaTheme="minorEastAsia" w:hAnsi="Arial" w:cs="Arial"/>
          <w:noProof/>
          <w:sz w:val="20"/>
          <w:szCs w:val="20"/>
          <w:lang w:eastAsia="en-GB"/>
        </w:rPr>
      </w:pPr>
      <w:hyperlink w:anchor="_Toc104750467" w:history="1">
        <w:r w:rsidR="00DF4323" w:rsidRPr="00DF4323">
          <w:rPr>
            <w:rStyle w:val="Hyperlink"/>
            <w:rFonts w:ascii="Arial" w:hAnsi="Arial" w:cs="Arial"/>
            <w:noProof/>
            <w:sz w:val="20"/>
            <w:szCs w:val="20"/>
          </w:rPr>
          <w:t>5.</w:t>
        </w:r>
        <w:r w:rsidR="00DF4323" w:rsidRPr="00DF4323">
          <w:rPr>
            <w:rFonts w:ascii="Arial" w:eastAsiaTheme="minorEastAsia" w:hAnsi="Arial" w:cs="Arial"/>
            <w:noProof/>
            <w:sz w:val="20"/>
            <w:szCs w:val="20"/>
            <w:lang w:eastAsia="en-GB"/>
          </w:rPr>
          <w:tab/>
        </w:r>
        <w:r w:rsidR="00DF4323" w:rsidRPr="00DF4323">
          <w:rPr>
            <w:rStyle w:val="Hyperlink"/>
            <w:rFonts w:ascii="Arial" w:hAnsi="Arial" w:cs="Arial"/>
            <w:noProof/>
            <w:sz w:val="20"/>
            <w:szCs w:val="20"/>
          </w:rPr>
          <w:t>Consultation and Evidence Gathering Process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_Toc104750467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4</w:t>
        </w:r>
        <w:r w:rsidR="00DF4323" w:rsidRPr="00DF4323">
          <w:rPr>
            <w:rFonts w:ascii="Arial" w:hAnsi="Arial" w:cs="Arial"/>
            <w:noProof/>
            <w:webHidden/>
            <w:sz w:val="20"/>
            <w:szCs w:val="20"/>
          </w:rPr>
          <w:fldChar w:fldCharType="end"/>
        </w:r>
      </w:hyperlink>
    </w:p>
    <w:p w14:paraId="19EAF726" w14:textId="5B9DFA4E" w:rsidR="00DF4323" w:rsidRPr="00DF4323" w:rsidRDefault="003120B4" w:rsidP="00DF4323">
      <w:pPr>
        <w:pStyle w:val="TOC1"/>
        <w:tabs>
          <w:tab w:val="right" w:leader="dot" w:pos="9350"/>
        </w:tabs>
        <w:spacing w:after="0" w:line="240" w:lineRule="auto"/>
        <w:rPr>
          <w:rFonts w:ascii="Arial" w:eastAsiaTheme="minorEastAsia" w:hAnsi="Arial" w:cs="Arial"/>
          <w:noProof/>
          <w:sz w:val="20"/>
          <w:szCs w:val="20"/>
          <w:lang w:eastAsia="en-GB"/>
        </w:rPr>
      </w:pPr>
      <w:hyperlink w:anchor="_Toc104750468" w:history="1">
        <w:r w:rsidR="00DF4323" w:rsidRPr="00DF4323">
          <w:rPr>
            <w:rStyle w:val="Hyperlink"/>
            <w:rFonts w:ascii="Arial" w:hAnsi="Arial" w:cs="Arial"/>
            <w:noProof/>
            <w:sz w:val="20"/>
            <w:szCs w:val="20"/>
          </w:rPr>
          <w:t xml:space="preserve">6. </w:t>
        </w:r>
        <w:r w:rsidR="00DF4323">
          <w:rPr>
            <w:rStyle w:val="Hyperlink"/>
            <w:rFonts w:ascii="Arial" w:hAnsi="Arial" w:cs="Arial"/>
            <w:noProof/>
            <w:sz w:val="20"/>
            <w:szCs w:val="20"/>
          </w:rPr>
          <w:t xml:space="preserve">    </w:t>
        </w:r>
        <w:r w:rsidR="00DF4323" w:rsidRPr="00DF4323">
          <w:rPr>
            <w:rStyle w:val="Hyperlink"/>
            <w:rFonts w:ascii="Arial" w:hAnsi="Arial" w:cs="Arial"/>
            <w:noProof/>
            <w:sz w:val="20"/>
            <w:szCs w:val="20"/>
          </w:rPr>
          <w:t>What is a “Short Term Let?”</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_Toc104750468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4</w:t>
        </w:r>
        <w:r w:rsidR="00DF4323" w:rsidRPr="00DF4323">
          <w:rPr>
            <w:rFonts w:ascii="Arial" w:hAnsi="Arial" w:cs="Arial"/>
            <w:noProof/>
            <w:webHidden/>
            <w:sz w:val="20"/>
            <w:szCs w:val="20"/>
          </w:rPr>
          <w:fldChar w:fldCharType="end"/>
        </w:r>
      </w:hyperlink>
    </w:p>
    <w:p w14:paraId="66183D33" w14:textId="387306E0" w:rsidR="00DF4323" w:rsidRPr="00DF4323" w:rsidRDefault="00DF4323"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69" w:history="1">
        <w:r w:rsidRPr="00DF4323">
          <w:rPr>
            <w:rStyle w:val="Hyperlink"/>
            <w:rFonts w:ascii="Arial" w:hAnsi="Arial" w:cs="Arial"/>
            <w:noProof/>
            <w:sz w:val="20"/>
            <w:szCs w:val="20"/>
          </w:rPr>
          <w:t>6.1 Definition of “Short Term Let”</w:t>
        </w:r>
        <w:r w:rsidRPr="00DF4323">
          <w:rPr>
            <w:rFonts w:ascii="Arial" w:hAnsi="Arial" w:cs="Arial"/>
            <w:noProof/>
            <w:webHidden/>
            <w:sz w:val="20"/>
            <w:szCs w:val="20"/>
          </w:rPr>
          <w:tab/>
        </w:r>
        <w:r w:rsidRPr="00DF4323">
          <w:rPr>
            <w:rFonts w:ascii="Arial" w:hAnsi="Arial" w:cs="Arial"/>
            <w:noProof/>
            <w:webHidden/>
            <w:sz w:val="20"/>
            <w:szCs w:val="20"/>
          </w:rPr>
          <w:fldChar w:fldCharType="begin"/>
        </w:r>
        <w:r w:rsidRPr="00DF4323">
          <w:rPr>
            <w:rFonts w:ascii="Arial" w:hAnsi="Arial" w:cs="Arial"/>
            <w:noProof/>
            <w:webHidden/>
            <w:sz w:val="20"/>
            <w:szCs w:val="20"/>
          </w:rPr>
          <w:instrText xml:space="preserve"> PAGEREF _Toc104750469 \h </w:instrText>
        </w:r>
        <w:r w:rsidRPr="00DF4323">
          <w:rPr>
            <w:rFonts w:ascii="Arial" w:hAnsi="Arial" w:cs="Arial"/>
            <w:noProof/>
            <w:webHidden/>
            <w:sz w:val="20"/>
            <w:szCs w:val="20"/>
          </w:rPr>
        </w:r>
        <w:r w:rsidRPr="00DF4323">
          <w:rPr>
            <w:rFonts w:ascii="Arial" w:hAnsi="Arial" w:cs="Arial"/>
            <w:noProof/>
            <w:webHidden/>
            <w:sz w:val="20"/>
            <w:szCs w:val="20"/>
          </w:rPr>
          <w:fldChar w:fldCharType="separate"/>
        </w:r>
        <w:r w:rsidR="00220EE1">
          <w:rPr>
            <w:rFonts w:ascii="Arial" w:hAnsi="Arial" w:cs="Arial"/>
            <w:noProof/>
            <w:webHidden/>
            <w:sz w:val="20"/>
            <w:szCs w:val="20"/>
          </w:rPr>
          <w:t>4</w:t>
        </w:r>
        <w:r w:rsidRPr="00DF4323">
          <w:rPr>
            <w:rFonts w:ascii="Arial" w:hAnsi="Arial" w:cs="Arial"/>
            <w:noProof/>
            <w:webHidden/>
            <w:sz w:val="20"/>
            <w:szCs w:val="20"/>
          </w:rPr>
          <w:fldChar w:fldCharType="end"/>
        </w:r>
      </w:hyperlink>
    </w:p>
    <w:p w14:paraId="4AF0C9E8" w14:textId="4D1E6749" w:rsidR="00DF4323" w:rsidRPr="00DF4323" w:rsidRDefault="00DF4323"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70" w:history="1">
        <w:r w:rsidRPr="00DF4323">
          <w:rPr>
            <w:rStyle w:val="Hyperlink"/>
            <w:rFonts w:ascii="Arial" w:hAnsi="Arial" w:cs="Arial"/>
            <w:noProof/>
            <w:sz w:val="20"/>
            <w:szCs w:val="20"/>
          </w:rPr>
          <w:t>6.2 Excluded Accommodation</w:t>
        </w:r>
        <w:r w:rsidRPr="00DF4323">
          <w:rPr>
            <w:rFonts w:ascii="Arial" w:hAnsi="Arial" w:cs="Arial"/>
            <w:noProof/>
            <w:webHidden/>
            <w:sz w:val="20"/>
            <w:szCs w:val="20"/>
          </w:rPr>
          <w:tab/>
        </w:r>
        <w:r w:rsidRPr="00DF4323">
          <w:rPr>
            <w:rFonts w:ascii="Arial" w:hAnsi="Arial" w:cs="Arial"/>
            <w:noProof/>
            <w:webHidden/>
            <w:sz w:val="20"/>
            <w:szCs w:val="20"/>
          </w:rPr>
          <w:fldChar w:fldCharType="begin"/>
        </w:r>
        <w:r w:rsidRPr="00DF4323">
          <w:rPr>
            <w:rFonts w:ascii="Arial" w:hAnsi="Arial" w:cs="Arial"/>
            <w:noProof/>
            <w:webHidden/>
            <w:sz w:val="20"/>
            <w:szCs w:val="20"/>
          </w:rPr>
          <w:instrText xml:space="preserve"> PAGEREF _Toc104750470 \h </w:instrText>
        </w:r>
        <w:r w:rsidRPr="00DF4323">
          <w:rPr>
            <w:rFonts w:ascii="Arial" w:hAnsi="Arial" w:cs="Arial"/>
            <w:noProof/>
            <w:webHidden/>
            <w:sz w:val="20"/>
            <w:szCs w:val="20"/>
          </w:rPr>
        </w:r>
        <w:r w:rsidRPr="00DF4323">
          <w:rPr>
            <w:rFonts w:ascii="Arial" w:hAnsi="Arial" w:cs="Arial"/>
            <w:noProof/>
            <w:webHidden/>
            <w:sz w:val="20"/>
            <w:szCs w:val="20"/>
          </w:rPr>
          <w:fldChar w:fldCharType="separate"/>
        </w:r>
        <w:r w:rsidR="00220EE1">
          <w:rPr>
            <w:rFonts w:ascii="Arial" w:hAnsi="Arial" w:cs="Arial"/>
            <w:noProof/>
            <w:webHidden/>
            <w:sz w:val="20"/>
            <w:szCs w:val="20"/>
          </w:rPr>
          <w:t>5</w:t>
        </w:r>
        <w:r w:rsidRPr="00DF4323">
          <w:rPr>
            <w:rFonts w:ascii="Arial" w:hAnsi="Arial" w:cs="Arial"/>
            <w:noProof/>
            <w:webHidden/>
            <w:sz w:val="20"/>
            <w:szCs w:val="20"/>
          </w:rPr>
          <w:fldChar w:fldCharType="end"/>
        </w:r>
      </w:hyperlink>
    </w:p>
    <w:p w14:paraId="127EB734" w14:textId="5239913E" w:rsidR="00DF4323" w:rsidRPr="00DF4323" w:rsidRDefault="00DF4323"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71" w:history="1">
        <w:r w:rsidRPr="00DF4323">
          <w:rPr>
            <w:rStyle w:val="Hyperlink"/>
            <w:rFonts w:ascii="Arial" w:hAnsi="Arial" w:cs="Arial"/>
            <w:noProof/>
            <w:sz w:val="20"/>
            <w:szCs w:val="20"/>
          </w:rPr>
          <w:t>6.3 Excluded tenancies</w:t>
        </w:r>
        <w:r w:rsidRPr="00DF4323">
          <w:rPr>
            <w:rFonts w:ascii="Arial" w:hAnsi="Arial" w:cs="Arial"/>
            <w:noProof/>
            <w:webHidden/>
            <w:sz w:val="20"/>
            <w:szCs w:val="20"/>
          </w:rPr>
          <w:tab/>
        </w:r>
        <w:r w:rsidRPr="00DF4323">
          <w:rPr>
            <w:rFonts w:ascii="Arial" w:hAnsi="Arial" w:cs="Arial"/>
            <w:noProof/>
            <w:webHidden/>
            <w:sz w:val="20"/>
            <w:szCs w:val="20"/>
          </w:rPr>
          <w:fldChar w:fldCharType="begin"/>
        </w:r>
        <w:r w:rsidRPr="00DF4323">
          <w:rPr>
            <w:rFonts w:ascii="Arial" w:hAnsi="Arial" w:cs="Arial"/>
            <w:noProof/>
            <w:webHidden/>
            <w:sz w:val="20"/>
            <w:szCs w:val="20"/>
          </w:rPr>
          <w:instrText xml:space="preserve"> PAGEREF _Toc104750471 \h </w:instrText>
        </w:r>
        <w:r w:rsidRPr="00DF4323">
          <w:rPr>
            <w:rFonts w:ascii="Arial" w:hAnsi="Arial" w:cs="Arial"/>
            <w:noProof/>
            <w:webHidden/>
            <w:sz w:val="20"/>
            <w:szCs w:val="20"/>
          </w:rPr>
        </w:r>
        <w:r w:rsidRPr="00DF4323">
          <w:rPr>
            <w:rFonts w:ascii="Arial" w:hAnsi="Arial" w:cs="Arial"/>
            <w:noProof/>
            <w:webHidden/>
            <w:sz w:val="20"/>
            <w:szCs w:val="20"/>
          </w:rPr>
          <w:fldChar w:fldCharType="separate"/>
        </w:r>
        <w:r w:rsidR="00220EE1">
          <w:rPr>
            <w:rFonts w:ascii="Arial" w:hAnsi="Arial" w:cs="Arial"/>
            <w:noProof/>
            <w:webHidden/>
            <w:sz w:val="20"/>
            <w:szCs w:val="20"/>
          </w:rPr>
          <w:t>6</w:t>
        </w:r>
        <w:r w:rsidRPr="00DF4323">
          <w:rPr>
            <w:rFonts w:ascii="Arial" w:hAnsi="Arial" w:cs="Arial"/>
            <w:noProof/>
            <w:webHidden/>
            <w:sz w:val="20"/>
            <w:szCs w:val="20"/>
          </w:rPr>
          <w:fldChar w:fldCharType="end"/>
        </w:r>
      </w:hyperlink>
    </w:p>
    <w:p w14:paraId="22470B47" w14:textId="39A2EA7A" w:rsidR="00DF4323" w:rsidRPr="00DF4323" w:rsidRDefault="003120B4" w:rsidP="00DF4323">
      <w:pPr>
        <w:pStyle w:val="TOC1"/>
        <w:tabs>
          <w:tab w:val="left" w:pos="440"/>
          <w:tab w:val="right" w:leader="dot" w:pos="9350"/>
        </w:tabs>
        <w:spacing w:after="0" w:line="240" w:lineRule="auto"/>
        <w:rPr>
          <w:rFonts w:ascii="Arial" w:eastAsiaTheme="minorEastAsia" w:hAnsi="Arial" w:cs="Arial"/>
          <w:noProof/>
          <w:sz w:val="20"/>
          <w:szCs w:val="20"/>
          <w:lang w:eastAsia="en-GB"/>
        </w:rPr>
      </w:pPr>
      <w:hyperlink w:anchor="_Toc104750472" w:history="1">
        <w:r w:rsidR="00DF4323" w:rsidRPr="00DF4323">
          <w:rPr>
            <w:rStyle w:val="Hyperlink"/>
            <w:rFonts w:ascii="Arial" w:hAnsi="Arial" w:cs="Arial"/>
            <w:noProof/>
            <w:sz w:val="20"/>
            <w:szCs w:val="20"/>
          </w:rPr>
          <w:t>7.</w:t>
        </w:r>
        <w:r w:rsidR="00DF4323" w:rsidRPr="00DF4323">
          <w:rPr>
            <w:rFonts w:ascii="Arial" w:eastAsiaTheme="minorEastAsia" w:hAnsi="Arial" w:cs="Arial"/>
            <w:noProof/>
            <w:sz w:val="20"/>
            <w:szCs w:val="20"/>
            <w:lang w:eastAsia="en-GB"/>
          </w:rPr>
          <w:tab/>
        </w:r>
        <w:r w:rsidR="00DF4323" w:rsidRPr="00DF4323">
          <w:rPr>
            <w:rStyle w:val="Hyperlink"/>
            <w:rFonts w:ascii="Arial" w:hAnsi="Arial" w:cs="Arial"/>
            <w:noProof/>
            <w:sz w:val="20"/>
            <w:szCs w:val="20"/>
          </w:rPr>
          <w:t>Important Dates for STL Licence Applicants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_Toc104750472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6</w:t>
        </w:r>
        <w:r w:rsidR="00DF4323" w:rsidRPr="00DF4323">
          <w:rPr>
            <w:rFonts w:ascii="Arial" w:hAnsi="Arial" w:cs="Arial"/>
            <w:noProof/>
            <w:webHidden/>
            <w:sz w:val="20"/>
            <w:szCs w:val="20"/>
          </w:rPr>
          <w:fldChar w:fldCharType="end"/>
        </w:r>
      </w:hyperlink>
    </w:p>
    <w:p w14:paraId="1A885DEA" w14:textId="6714C1B1" w:rsidR="00DF4323" w:rsidRPr="00DF4323" w:rsidRDefault="003120B4" w:rsidP="00DF4323">
      <w:pPr>
        <w:pStyle w:val="TOC1"/>
        <w:tabs>
          <w:tab w:val="left" w:pos="440"/>
          <w:tab w:val="right" w:leader="dot" w:pos="9350"/>
        </w:tabs>
        <w:spacing w:after="0" w:line="240" w:lineRule="auto"/>
        <w:rPr>
          <w:rFonts w:ascii="Arial" w:eastAsiaTheme="minorEastAsia" w:hAnsi="Arial" w:cs="Arial"/>
          <w:noProof/>
          <w:sz w:val="20"/>
          <w:szCs w:val="20"/>
          <w:lang w:eastAsia="en-GB"/>
        </w:rPr>
      </w:pPr>
      <w:hyperlink w:anchor="_Toc104750473" w:history="1">
        <w:r w:rsidR="00DF4323" w:rsidRPr="00DF4323">
          <w:rPr>
            <w:rStyle w:val="Hyperlink"/>
            <w:rFonts w:ascii="Arial" w:hAnsi="Arial" w:cs="Arial"/>
            <w:noProof/>
            <w:sz w:val="20"/>
            <w:szCs w:val="20"/>
          </w:rPr>
          <w:t>8.</w:t>
        </w:r>
        <w:r w:rsidR="00DF4323" w:rsidRPr="00DF4323">
          <w:rPr>
            <w:rFonts w:ascii="Arial" w:eastAsiaTheme="minorEastAsia" w:hAnsi="Arial" w:cs="Arial"/>
            <w:noProof/>
            <w:sz w:val="20"/>
            <w:szCs w:val="20"/>
            <w:lang w:eastAsia="en-GB"/>
          </w:rPr>
          <w:tab/>
        </w:r>
        <w:r w:rsidR="00DF4323" w:rsidRPr="00DF4323">
          <w:rPr>
            <w:rStyle w:val="Hyperlink"/>
            <w:rFonts w:ascii="Arial" w:hAnsi="Arial" w:cs="Arial"/>
            <w:noProof/>
            <w:sz w:val="20"/>
            <w:szCs w:val="20"/>
          </w:rPr>
          <w:t>Different types of STL Licences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_Toc104750473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7</w:t>
        </w:r>
        <w:r w:rsidR="00DF4323" w:rsidRPr="00DF4323">
          <w:rPr>
            <w:rFonts w:ascii="Arial" w:hAnsi="Arial" w:cs="Arial"/>
            <w:noProof/>
            <w:webHidden/>
            <w:sz w:val="20"/>
            <w:szCs w:val="20"/>
          </w:rPr>
          <w:fldChar w:fldCharType="end"/>
        </w:r>
      </w:hyperlink>
    </w:p>
    <w:p w14:paraId="7C87998B" w14:textId="5825FF38" w:rsidR="00DF4323" w:rsidRPr="00DF4323" w:rsidRDefault="003120B4" w:rsidP="00DF4323">
      <w:pPr>
        <w:pStyle w:val="TOC1"/>
        <w:tabs>
          <w:tab w:val="left" w:pos="440"/>
          <w:tab w:val="right" w:leader="dot" w:pos="9350"/>
        </w:tabs>
        <w:spacing w:after="0" w:line="240" w:lineRule="auto"/>
        <w:rPr>
          <w:rFonts w:ascii="Arial" w:eastAsiaTheme="minorEastAsia" w:hAnsi="Arial" w:cs="Arial"/>
          <w:noProof/>
          <w:sz w:val="20"/>
          <w:szCs w:val="20"/>
          <w:lang w:eastAsia="en-GB"/>
        </w:rPr>
      </w:pPr>
      <w:hyperlink w:anchor="_Toc104750474" w:history="1">
        <w:r w:rsidR="00DF4323" w:rsidRPr="00DF4323">
          <w:rPr>
            <w:rStyle w:val="Hyperlink"/>
            <w:rFonts w:ascii="Arial" w:hAnsi="Arial" w:cs="Arial"/>
            <w:noProof/>
            <w:sz w:val="20"/>
            <w:szCs w:val="20"/>
          </w:rPr>
          <w:t>9.</w:t>
        </w:r>
        <w:r w:rsidR="00DF4323" w:rsidRPr="00DF4323">
          <w:rPr>
            <w:rFonts w:ascii="Arial" w:eastAsiaTheme="minorEastAsia" w:hAnsi="Arial" w:cs="Arial"/>
            <w:noProof/>
            <w:sz w:val="20"/>
            <w:szCs w:val="20"/>
            <w:lang w:eastAsia="en-GB"/>
          </w:rPr>
          <w:tab/>
        </w:r>
        <w:r w:rsidR="00DF4323" w:rsidRPr="00DF4323">
          <w:rPr>
            <w:rStyle w:val="Hyperlink"/>
            <w:rFonts w:ascii="Arial" w:hAnsi="Arial" w:cs="Arial"/>
            <w:noProof/>
            <w:sz w:val="20"/>
            <w:szCs w:val="20"/>
          </w:rPr>
          <w:t>Planning Considerations before Applying for a STL Licence</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_Toc104750474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8</w:t>
        </w:r>
        <w:r w:rsidR="00DF4323" w:rsidRPr="00DF4323">
          <w:rPr>
            <w:rFonts w:ascii="Arial" w:hAnsi="Arial" w:cs="Arial"/>
            <w:noProof/>
            <w:webHidden/>
            <w:sz w:val="20"/>
            <w:szCs w:val="20"/>
          </w:rPr>
          <w:fldChar w:fldCharType="end"/>
        </w:r>
      </w:hyperlink>
    </w:p>
    <w:p w14:paraId="791A6AE5" w14:textId="54B3021F" w:rsidR="00DF4323" w:rsidRPr="00DF4323" w:rsidRDefault="00DF4323"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75" w:history="1">
        <w:r w:rsidRPr="00DF4323">
          <w:rPr>
            <w:rStyle w:val="Hyperlink"/>
            <w:rFonts w:ascii="Arial" w:hAnsi="Arial" w:cs="Arial"/>
            <w:noProof/>
            <w:sz w:val="20"/>
            <w:szCs w:val="20"/>
          </w:rPr>
          <w:t>9.1 Planning permission</w:t>
        </w:r>
        <w:r w:rsidRPr="00DF4323">
          <w:rPr>
            <w:rFonts w:ascii="Arial" w:hAnsi="Arial" w:cs="Arial"/>
            <w:noProof/>
            <w:webHidden/>
            <w:sz w:val="20"/>
            <w:szCs w:val="20"/>
          </w:rPr>
          <w:tab/>
        </w:r>
        <w:r w:rsidRPr="00DF4323">
          <w:rPr>
            <w:rFonts w:ascii="Arial" w:hAnsi="Arial" w:cs="Arial"/>
            <w:noProof/>
            <w:webHidden/>
            <w:sz w:val="20"/>
            <w:szCs w:val="20"/>
          </w:rPr>
          <w:fldChar w:fldCharType="begin"/>
        </w:r>
        <w:r w:rsidRPr="00DF4323">
          <w:rPr>
            <w:rFonts w:ascii="Arial" w:hAnsi="Arial" w:cs="Arial"/>
            <w:noProof/>
            <w:webHidden/>
            <w:sz w:val="20"/>
            <w:szCs w:val="20"/>
          </w:rPr>
          <w:instrText xml:space="preserve"> PAGEREF _Toc104750475 \h </w:instrText>
        </w:r>
        <w:r w:rsidRPr="00DF4323">
          <w:rPr>
            <w:rFonts w:ascii="Arial" w:hAnsi="Arial" w:cs="Arial"/>
            <w:noProof/>
            <w:webHidden/>
            <w:sz w:val="20"/>
            <w:szCs w:val="20"/>
          </w:rPr>
        </w:r>
        <w:r w:rsidRPr="00DF4323">
          <w:rPr>
            <w:rFonts w:ascii="Arial" w:hAnsi="Arial" w:cs="Arial"/>
            <w:noProof/>
            <w:webHidden/>
            <w:sz w:val="20"/>
            <w:szCs w:val="20"/>
          </w:rPr>
          <w:fldChar w:fldCharType="separate"/>
        </w:r>
        <w:r w:rsidR="00220EE1">
          <w:rPr>
            <w:rFonts w:ascii="Arial" w:hAnsi="Arial" w:cs="Arial"/>
            <w:noProof/>
            <w:webHidden/>
            <w:sz w:val="20"/>
            <w:szCs w:val="20"/>
          </w:rPr>
          <w:t>8</w:t>
        </w:r>
        <w:r w:rsidRPr="00DF4323">
          <w:rPr>
            <w:rFonts w:ascii="Arial" w:hAnsi="Arial" w:cs="Arial"/>
            <w:noProof/>
            <w:webHidden/>
            <w:sz w:val="20"/>
            <w:szCs w:val="20"/>
          </w:rPr>
          <w:fldChar w:fldCharType="end"/>
        </w:r>
      </w:hyperlink>
    </w:p>
    <w:p w14:paraId="0583C7B5" w14:textId="7E7F3D0A" w:rsidR="00DF4323" w:rsidRPr="00DF4323" w:rsidRDefault="00DF4323"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76" w:history="1">
        <w:r w:rsidRPr="00DF4323">
          <w:rPr>
            <w:rStyle w:val="Hyperlink"/>
            <w:rFonts w:ascii="Arial" w:hAnsi="Arial" w:cs="Arial"/>
            <w:noProof/>
            <w:sz w:val="20"/>
            <w:szCs w:val="20"/>
          </w:rPr>
          <w:t>9.2 Short-term Let Control Areas</w:t>
        </w:r>
        <w:r w:rsidRPr="00DF4323">
          <w:rPr>
            <w:rFonts w:ascii="Arial" w:hAnsi="Arial" w:cs="Arial"/>
            <w:noProof/>
            <w:webHidden/>
            <w:sz w:val="20"/>
            <w:szCs w:val="20"/>
          </w:rPr>
          <w:tab/>
        </w:r>
        <w:r w:rsidRPr="00DF4323">
          <w:rPr>
            <w:rFonts w:ascii="Arial" w:hAnsi="Arial" w:cs="Arial"/>
            <w:noProof/>
            <w:webHidden/>
            <w:sz w:val="20"/>
            <w:szCs w:val="20"/>
          </w:rPr>
          <w:fldChar w:fldCharType="begin"/>
        </w:r>
        <w:r w:rsidRPr="00DF4323">
          <w:rPr>
            <w:rFonts w:ascii="Arial" w:hAnsi="Arial" w:cs="Arial"/>
            <w:noProof/>
            <w:webHidden/>
            <w:sz w:val="20"/>
            <w:szCs w:val="20"/>
          </w:rPr>
          <w:instrText xml:space="preserve"> PAGEREF _Toc104750476 \h </w:instrText>
        </w:r>
        <w:r w:rsidRPr="00DF4323">
          <w:rPr>
            <w:rFonts w:ascii="Arial" w:hAnsi="Arial" w:cs="Arial"/>
            <w:noProof/>
            <w:webHidden/>
            <w:sz w:val="20"/>
            <w:szCs w:val="20"/>
          </w:rPr>
        </w:r>
        <w:r w:rsidRPr="00DF4323">
          <w:rPr>
            <w:rFonts w:ascii="Arial" w:hAnsi="Arial" w:cs="Arial"/>
            <w:noProof/>
            <w:webHidden/>
            <w:sz w:val="20"/>
            <w:szCs w:val="20"/>
          </w:rPr>
          <w:fldChar w:fldCharType="separate"/>
        </w:r>
        <w:r w:rsidR="00220EE1">
          <w:rPr>
            <w:rFonts w:ascii="Arial" w:hAnsi="Arial" w:cs="Arial"/>
            <w:noProof/>
            <w:webHidden/>
            <w:sz w:val="20"/>
            <w:szCs w:val="20"/>
          </w:rPr>
          <w:t>8</w:t>
        </w:r>
        <w:r w:rsidRPr="00DF4323">
          <w:rPr>
            <w:rFonts w:ascii="Arial" w:hAnsi="Arial" w:cs="Arial"/>
            <w:noProof/>
            <w:webHidden/>
            <w:sz w:val="20"/>
            <w:szCs w:val="20"/>
          </w:rPr>
          <w:fldChar w:fldCharType="end"/>
        </w:r>
      </w:hyperlink>
    </w:p>
    <w:p w14:paraId="2B912F9D" w14:textId="2DDE311C" w:rsidR="00DF4323" w:rsidRPr="00DF4323" w:rsidRDefault="003120B4" w:rsidP="00DF4323">
      <w:pPr>
        <w:pStyle w:val="TOC1"/>
        <w:tabs>
          <w:tab w:val="left" w:pos="660"/>
          <w:tab w:val="right" w:leader="dot" w:pos="9350"/>
        </w:tabs>
        <w:spacing w:after="0" w:line="240" w:lineRule="auto"/>
        <w:rPr>
          <w:rFonts w:ascii="Arial" w:eastAsiaTheme="minorEastAsia" w:hAnsi="Arial" w:cs="Arial"/>
          <w:noProof/>
          <w:sz w:val="20"/>
          <w:szCs w:val="20"/>
          <w:lang w:eastAsia="en-GB"/>
        </w:rPr>
      </w:pPr>
      <w:hyperlink w:anchor="_Toc104750477" w:history="1">
        <w:r w:rsidR="00DF4323" w:rsidRPr="00DF4323">
          <w:rPr>
            <w:rStyle w:val="Hyperlink"/>
            <w:rFonts w:ascii="Arial" w:hAnsi="Arial" w:cs="Arial"/>
            <w:noProof/>
            <w:sz w:val="20"/>
            <w:szCs w:val="20"/>
          </w:rPr>
          <w:t>10.</w:t>
        </w:r>
        <w:r w:rsidR="00DF4323">
          <w:rPr>
            <w:rFonts w:ascii="Arial" w:eastAsiaTheme="minorEastAsia" w:hAnsi="Arial" w:cs="Arial"/>
            <w:noProof/>
            <w:sz w:val="20"/>
            <w:szCs w:val="20"/>
            <w:lang w:eastAsia="en-GB"/>
          </w:rPr>
          <w:t xml:space="preserve">   </w:t>
        </w:r>
        <w:r w:rsidR="00DF4323" w:rsidRPr="00DF4323">
          <w:rPr>
            <w:rStyle w:val="Hyperlink"/>
            <w:rFonts w:ascii="Arial" w:hAnsi="Arial" w:cs="Arial"/>
            <w:noProof/>
            <w:sz w:val="20"/>
            <w:szCs w:val="20"/>
          </w:rPr>
          <w:t>Temporary Exemptions for a STL Licence</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_Toc104750477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9</w:t>
        </w:r>
        <w:r w:rsidR="00DF4323" w:rsidRPr="00DF4323">
          <w:rPr>
            <w:rFonts w:ascii="Arial" w:hAnsi="Arial" w:cs="Arial"/>
            <w:noProof/>
            <w:webHidden/>
            <w:sz w:val="20"/>
            <w:szCs w:val="20"/>
          </w:rPr>
          <w:fldChar w:fldCharType="end"/>
        </w:r>
      </w:hyperlink>
    </w:p>
    <w:p w14:paraId="7BDC7119" w14:textId="550FB8B5" w:rsidR="00DF4323" w:rsidRPr="00DF4323" w:rsidRDefault="003120B4" w:rsidP="00DF4323">
      <w:pPr>
        <w:pStyle w:val="TOC1"/>
        <w:tabs>
          <w:tab w:val="left" w:pos="660"/>
          <w:tab w:val="right" w:leader="dot" w:pos="9350"/>
        </w:tabs>
        <w:spacing w:after="0" w:line="240" w:lineRule="auto"/>
        <w:rPr>
          <w:rFonts w:ascii="Arial" w:eastAsiaTheme="minorEastAsia" w:hAnsi="Arial" w:cs="Arial"/>
          <w:noProof/>
          <w:sz w:val="20"/>
          <w:szCs w:val="20"/>
          <w:lang w:eastAsia="en-GB"/>
        </w:rPr>
      </w:pPr>
      <w:hyperlink w:anchor="_Toc104750478" w:history="1">
        <w:r w:rsidR="00DF4323" w:rsidRPr="00DF4323">
          <w:rPr>
            <w:rStyle w:val="Hyperlink"/>
            <w:rFonts w:ascii="Arial" w:hAnsi="Arial" w:cs="Arial"/>
            <w:noProof/>
            <w:sz w:val="20"/>
            <w:szCs w:val="20"/>
          </w:rPr>
          <w:t>11.</w:t>
        </w:r>
        <w:r w:rsidR="00DF4323">
          <w:rPr>
            <w:rFonts w:ascii="Arial" w:eastAsiaTheme="minorEastAsia" w:hAnsi="Arial" w:cs="Arial"/>
            <w:noProof/>
            <w:sz w:val="20"/>
            <w:szCs w:val="20"/>
            <w:lang w:eastAsia="en-GB"/>
          </w:rPr>
          <w:t xml:space="preserve">  </w:t>
        </w:r>
        <w:r w:rsidR="00DF4323" w:rsidRPr="00DF4323">
          <w:rPr>
            <w:rStyle w:val="Hyperlink"/>
            <w:rFonts w:ascii="Arial" w:hAnsi="Arial" w:cs="Arial"/>
            <w:noProof/>
            <w:sz w:val="20"/>
            <w:szCs w:val="20"/>
          </w:rPr>
          <w:t>Temporary STL Licences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_Toc104750478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9</w:t>
        </w:r>
        <w:r w:rsidR="00DF4323" w:rsidRPr="00DF4323">
          <w:rPr>
            <w:rFonts w:ascii="Arial" w:hAnsi="Arial" w:cs="Arial"/>
            <w:noProof/>
            <w:webHidden/>
            <w:sz w:val="20"/>
            <w:szCs w:val="20"/>
          </w:rPr>
          <w:fldChar w:fldCharType="end"/>
        </w:r>
      </w:hyperlink>
    </w:p>
    <w:p w14:paraId="52EBCED5" w14:textId="23919F9C" w:rsidR="00DF4323" w:rsidRPr="00DF4323" w:rsidRDefault="003120B4" w:rsidP="00DF4323">
      <w:pPr>
        <w:pStyle w:val="TOC1"/>
        <w:tabs>
          <w:tab w:val="left" w:pos="660"/>
          <w:tab w:val="right" w:leader="dot" w:pos="9350"/>
        </w:tabs>
        <w:spacing w:after="0" w:line="240" w:lineRule="auto"/>
        <w:rPr>
          <w:rFonts w:ascii="Arial" w:eastAsiaTheme="minorEastAsia" w:hAnsi="Arial" w:cs="Arial"/>
          <w:noProof/>
          <w:sz w:val="20"/>
          <w:szCs w:val="20"/>
          <w:lang w:eastAsia="en-GB"/>
        </w:rPr>
      </w:pPr>
      <w:hyperlink w:anchor="_Toc104750479" w:history="1">
        <w:r w:rsidR="00DF4323" w:rsidRPr="00DF4323">
          <w:rPr>
            <w:rStyle w:val="Hyperlink"/>
            <w:rFonts w:ascii="Arial" w:hAnsi="Arial" w:cs="Arial"/>
            <w:noProof/>
            <w:sz w:val="20"/>
            <w:szCs w:val="20"/>
          </w:rPr>
          <w:t>12.</w:t>
        </w:r>
        <w:r w:rsidR="00DF4323">
          <w:rPr>
            <w:rFonts w:ascii="Arial" w:eastAsiaTheme="minorEastAsia" w:hAnsi="Arial" w:cs="Arial"/>
            <w:noProof/>
            <w:sz w:val="20"/>
            <w:szCs w:val="20"/>
            <w:lang w:eastAsia="en-GB"/>
          </w:rPr>
          <w:t xml:space="preserve">  </w:t>
        </w:r>
        <w:r w:rsidR="00DF4323" w:rsidRPr="00DF4323">
          <w:rPr>
            <w:rStyle w:val="Hyperlink"/>
            <w:rFonts w:ascii="Arial" w:hAnsi="Arial" w:cs="Arial"/>
            <w:noProof/>
            <w:sz w:val="20"/>
            <w:szCs w:val="20"/>
          </w:rPr>
          <w:t>Application Process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_Toc104750479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9</w:t>
        </w:r>
        <w:r w:rsidR="00DF4323" w:rsidRPr="00DF4323">
          <w:rPr>
            <w:rFonts w:ascii="Arial" w:hAnsi="Arial" w:cs="Arial"/>
            <w:noProof/>
            <w:webHidden/>
            <w:sz w:val="20"/>
            <w:szCs w:val="20"/>
          </w:rPr>
          <w:fldChar w:fldCharType="end"/>
        </w:r>
      </w:hyperlink>
    </w:p>
    <w:p w14:paraId="3B6A99DF" w14:textId="0F6C868B" w:rsidR="00DF4323" w:rsidRPr="00DF4323" w:rsidRDefault="00DF4323"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80" w:history="1">
        <w:r w:rsidRPr="00DF4323">
          <w:rPr>
            <w:rStyle w:val="Hyperlink"/>
            <w:rFonts w:ascii="Arial" w:hAnsi="Arial" w:cs="Arial"/>
            <w:noProof/>
            <w:sz w:val="20"/>
            <w:szCs w:val="20"/>
          </w:rPr>
          <w:t>12.1 Making an Application</w:t>
        </w:r>
        <w:r w:rsidRPr="00DF4323">
          <w:rPr>
            <w:rFonts w:ascii="Arial" w:hAnsi="Arial" w:cs="Arial"/>
            <w:noProof/>
            <w:webHidden/>
            <w:sz w:val="20"/>
            <w:szCs w:val="20"/>
          </w:rPr>
          <w:tab/>
        </w:r>
        <w:r w:rsidRPr="00DF4323">
          <w:rPr>
            <w:rFonts w:ascii="Arial" w:hAnsi="Arial" w:cs="Arial"/>
            <w:noProof/>
            <w:webHidden/>
            <w:sz w:val="20"/>
            <w:szCs w:val="20"/>
          </w:rPr>
          <w:fldChar w:fldCharType="begin"/>
        </w:r>
        <w:r w:rsidRPr="00DF4323">
          <w:rPr>
            <w:rFonts w:ascii="Arial" w:hAnsi="Arial" w:cs="Arial"/>
            <w:noProof/>
            <w:webHidden/>
            <w:sz w:val="20"/>
            <w:szCs w:val="20"/>
          </w:rPr>
          <w:instrText xml:space="preserve"> PAGEREF _Toc104750480 \h </w:instrText>
        </w:r>
        <w:r w:rsidRPr="00DF4323">
          <w:rPr>
            <w:rFonts w:ascii="Arial" w:hAnsi="Arial" w:cs="Arial"/>
            <w:noProof/>
            <w:webHidden/>
            <w:sz w:val="20"/>
            <w:szCs w:val="20"/>
          </w:rPr>
        </w:r>
        <w:r w:rsidRPr="00DF4323">
          <w:rPr>
            <w:rFonts w:ascii="Arial" w:hAnsi="Arial" w:cs="Arial"/>
            <w:noProof/>
            <w:webHidden/>
            <w:sz w:val="20"/>
            <w:szCs w:val="20"/>
          </w:rPr>
          <w:fldChar w:fldCharType="separate"/>
        </w:r>
        <w:r w:rsidR="00220EE1">
          <w:rPr>
            <w:rFonts w:ascii="Arial" w:hAnsi="Arial" w:cs="Arial"/>
            <w:noProof/>
            <w:webHidden/>
            <w:sz w:val="20"/>
            <w:szCs w:val="20"/>
          </w:rPr>
          <w:t>9</w:t>
        </w:r>
        <w:r w:rsidRPr="00DF4323">
          <w:rPr>
            <w:rFonts w:ascii="Arial" w:hAnsi="Arial" w:cs="Arial"/>
            <w:noProof/>
            <w:webHidden/>
            <w:sz w:val="20"/>
            <w:szCs w:val="20"/>
          </w:rPr>
          <w:fldChar w:fldCharType="end"/>
        </w:r>
      </w:hyperlink>
    </w:p>
    <w:p w14:paraId="039DC759" w14:textId="6D609F78" w:rsidR="00DF4323" w:rsidRPr="00DF4323" w:rsidRDefault="00DF4323"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81" w:history="1">
        <w:r w:rsidRPr="00DF4323">
          <w:rPr>
            <w:rStyle w:val="Hyperlink"/>
            <w:rFonts w:ascii="Arial" w:hAnsi="Arial" w:cs="Arial"/>
            <w:noProof/>
            <w:sz w:val="20"/>
            <w:szCs w:val="20"/>
          </w:rPr>
          <w:t>12.2 Renewal</w:t>
        </w:r>
        <w:r w:rsidRPr="00DF4323">
          <w:rPr>
            <w:rFonts w:ascii="Arial" w:hAnsi="Arial" w:cs="Arial"/>
            <w:noProof/>
            <w:webHidden/>
            <w:sz w:val="20"/>
            <w:szCs w:val="20"/>
          </w:rPr>
          <w:tab/>
        </w:r>
        <w:r w:rsidRPr="00DF4323">
          <w:rPr>
            <w:rFonts w:ascii="Arial" w:hAnsi="Arial" w:cs="Arial"/>
            <w:noProof/>
            <w:webHidden/>
            <w:sz w:val="20"/>
            <w:szCs w:val="20"/>
          </w:rPr>
          <w:fldChar w:fldCharType="begin"/>
        </w:r>
        <w:r w:rsidRPr="00DF4323">
          <w:rPr>
            <w:rFonts w:ascii="Arial" w:hAnsi="Arial" w:cs="Arial"/>
            <w:noProof/>
            <w:webHidden/>
            <w:sz w:val="20"/>
            <w:szCs w:val="20"/>
          </w:rPr>
          <w:instrText xml:space="preserve"> PAGEREF _Toc104750481 \h </w:instrText>
        </w:r>
        <w:r w:rsidRPr="00DF4323">
          <w:rPr>
            <w:rFonts w:ascii="Arial" w:hAnsi="Arial" w:cs="Arial"/>
            <w:noProof/>
            <w:webHidden/>
            <w:sz w:val="20"/>
            <w:szCs w:val="20"/>
          </w:rPr>
        </w:r>
        <w:r w:rsidRPr="00DF4323">
          <w:rPr>
            <w:rFonts w:ascii="Arial" w:hAnsi="Arial" w:cs="Arial"/>
            <w:noProof/>
            <w:webHidden/>
            <w:sz w:val="20"/>
            <w:szCs w:val="20"/>
          </w:rPr>
          <w:fldChar w:fldCharType="separate"/>
        </w:r>
        <w:r w:rsidR="00220EE1">
          <w:rPr>
            <w:rFonts w:ascii="Arial" w:hAnsi="Arial" w:cs="Arial"/>
            <w:noProof/>
            <w:webHidden/>
            <w:sz w:val="20"/>
            <w:szCs w:val="20"/>
          </w:rPr>
          <w:t>10</w:t>
        </w:r>
        <w:r w:rsidRPr="00DF4323">
          <w:rPr>
            <w:rFonts w:ascii="Arial" w:hAnsi="Arial" w:cs="Arial"/>
            <w:noProof/>
            <w:webHidden/>
            <w:sz w:val="20"/>
            <w:szCs w:val="20"/>
          </w:rPr>
          <w:fldChar w:fldCharType="end"/>
        </w:r>
      </w:hyperlink>
    </w:p>
    <w:p w14:paraId="56F551CF" w14:textId="37FFEB34" w:rsidR="00DF4323" w:rsidRPr="00DF4323" w:rsidRDefault="00DF4323"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82" w:history="1">
        <w:r w:rsidRPr="00DF4323">
          <w:rPr>
            <w:rStyle w:val="Hyperlink"/>
            <w:rFonts w:ascii="Arial" w:hAnsi="Arial" w:cs="Arial"/>
            <w:noProof/>
            <w:sz w:val="20"/>
            <w:szCs w:val="20"/>
          </w:rPr>
          <w:t>12.3 Documentation Required with an Application</w:t>
        </w:r>
        <w:r w:rsidRPr="00DF4323">
          <w:rPr>
            <w:rFonts w:ascii="Arial" w:hAnsi="Arial" w:cs="Arial"/>
            <w:noProof/>
            <w:webHidden/>
            <w:sz w:val="20"/>
            <w:szCs w:val="20"/>
          </w:rPr>
          <w:tab/>
        </w:r>
        <w:r w:rsidRPr="00DF4323">
          <w:rPr>
            <w:rFonts w:ascii="Arial" w:hAnsi="Arial" w:cs="Arial"/>
            <w:noProof/>
            <w:webHidden/>
            <w:sz w:val="20"/>
            <w:szCs w:val="20"/>
          </w:rPr>
          <w:fldChar w:fldCharType="begin"/>
        </w:r>
        <w:r w:rsidRPr="00DF4323">
          <w:rPr>
            <w:rFonts w:ascii="Arial" w:hAnsi="Arial" w:cs="Arial"/>
            <w:noProof/>
            <w:webHidden/>
            <w:sz w:val="20"/>
            <w:szCs w:val="20"/>
          </w:rPr>
          <w:instrText xml:space="preserve"> PAGEREF _Toc104750482 \h </w:instrText>
        </w:r>
        <w:r w:rsidRPr="00DF4323">
          <w:rPr>
            <w:rFonts w:ascii="Arial" w:hAnsi="Arial" w:cs="Arial"/>
            <w:noProof/>
            <w:webHidden/>
            <w:sz w:val="20"/>
            <w:szCs w:val="20"/>
          </w:rPr>
        </w:r>
        <w:r w:rsidRPr="00DF4323">
          <w:rPr>
            <w:rFonts w:ascii="Arial" w:hAnsi="Arial" w:cs="Arial"/>
            <w:noProof/>
            <w:webHidden/>
            <w:sz w:val="20"/>
            <w:szCs w:val="20"/>
          </w:rPr>
          <w:fldChar w:fldCharType="separate"/>
        </w:r>
        <w:r w:rsidR="00220EE1">
          <w:rPr>
            <w:rFonts w:ascii="Arial" w:hAnsi="Arial" w:cs="Arial"/>
            <w:noProof/>
            <w:webHidden/>
            <w:sz w:val="20"/>
            <w:szCs w:val="20"/>
          </w:rPr>
          <w:t>10</w:t>
        </w:r>
        <w:r w:rsidRPr="00DF4323">
          <w:rPr>
            <w:rFonts w:ascii="Arial" w:hAnsi="Arial" w:cs="Arial"/>
            <w:noProof/>
            <w:webHidden/>
            <w:sz w:val="20"/>
            <w:szCs w:val="20"/>
          </w:rPr>
          <w:fldChar w:fldCharType="end"/>
        </w:r>
      </w:hyperlink>
    </w:p>
    <w:p w14:paraId="1C50600C" w14:textId="089A82C9" w:rsidR="00DF4323" w:rsidRPr="00DF4323" w:rsidRDefault="00DF4323"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83" w:history="1">
        <w:r w:rsidRPr="00DF4323">
          <w:rPr>
            <w:rStyle w:val="Hyperlink"/>
            <w:rFonts w:ascii="Arial" w:hAnsi="Arial" w:cs="Arial"/>
            <w:noProof/>
            <w:sz w:val="20"/>
            <w:szCs w:val="20"/>
          </w:rPr>
          <w:t>12.4 Notice of Application</w:t>
        </w:r>
        <w:r w:rsidRPr="00DF4323">
          <w:rPr>
            <w:rFonts w:ascii="Arial" w:hAnsi="Arial" w:cs="Arial"/>
            <w:noProof/>
            <w:webHidden/>
            <w:sz w:val="20"/>
            <w:szCs w:val="20"/>
          </w:rPr>
          <w:tab/>
        </w:r>
        <w:r w:rsidRPr="00DF4323">
          <w:rPr>
            <w:rFonts w:ascii="Arial" w:hAnsi="Arial" w:cs="Arial"/>
            <w:noProof/>
            <w:webHidden/>
            <w:sz w:val="20"/>
            <w:szCs w:val="20"/>
          </w:rPr>
          <w:fldChar w:fldCharType="begin"/>
        </w:r>
        <w:r w:rsidRPr="00DF4323">
          <w:rPr>
            <w:rFonts w:ascii="Arial" w:hAnsi="Arial" w:cs="Arial"/>
            <w:noProof/>
            <w:webHidden/>
            <w:sz w:val="20"/>
            <w:szCs w:val="20"/>
          </w:rPr>
          <w:instrText xml:space="preserve"> PAGEREF _Toc104750483 \h </w:instrText>
        </w:r>
        <w:r w:rsidRPr="00DF4323">
          <w:rPr>
            <w:rFonts w:ascii="Arial" w:hAnsi="Arial" w:cs="Arial"/>
            <w:noProof/>
            <w:webHidden/>
            <w:sz w:val="20"/>
            <w:szCs w:val="20"/>
          </w:rPr>
        </w:r>
        <w:r w:rsidRPr="00DF4323">
          <w:rPr>
            <w:rFonts w:ascii="Arial" w:hAnsi="Arial" w:cs="Arial"/>
            <w:noProof/>
            <w:webHidden/>
            <w:sz w:val="20"/>
            <w:szCs w:val="20"/>
          </w:rPr>
          <w:fldChar w:fldCharType="separate"/>
        </w:r>
        <w:r w:rsidR="00220EE1">
          <w:rPr>
            <w:rFonts w:ascii="Arial" w:hAnsi="Arial" w:cs="Arial"/>
            <w:noProof/>
            <w:webHidden/>
            <w:sz w:val="20"/>
            <w:szCs w:val="20"/>
          </w:rPr>
          <w:t>11</w:t>
        </w:r>
        <w:r w:rsidRPr="00DF4323">
          <w:rPr>
            <w:rFonts w:ascii="Arial" w:hAnsi="Arial" w:cs="Arial"/>
            <w:noProof/>
            <w:webHidden/>
            <w:sz w:val="20"/>
            <w:szCs w:val="20"/>
          </w:rPr>
          <w:fldChar w:fldCharType="end"/>
        </w:r>
      </w:hyperlink>
    </w:p>
    <w:p w14:paraId="52816AC6" w14:textId="4E383803" w:rsidR="00DF4323" w:rsidRPr="00DF4323" w:rsidRDefault="00485F58"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84" w:history="1">
        <w:r w:rsidR="00DF4323" w:rsidRPr="00DF4323">
          <w:rPr>
            <w:rStyle w:val="Hyperlink"/>
            <w:rFonts w:ascii="Arial" w:hAnsi="Arial" w:cs="Arial"/>
            <w:noProof/>
            <w:sz w:val="20"/>
            <w:szCs w:val="20"/>
          </w:rPr>
          <w:t>12.5 Objections and Representations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_Toc104750484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12</w:t>
        </w:r>
        <w:r w:rsidR="00DF4323" w:rsidRPr="00DF4323">
          <w:rPr>
            <w:rFonts w:ascii="Arial" w:hAnsi="Arial" w:cs="Arial"/>
            <w:noProof/>
            <w:webHidden/>
            <w:sz w:val="20"/>
            <w:szCs w:val="20"/>
          </w:rPr>
          <w:fldChar w:fldCharType="end"/>
        </w:r>
      </w:hyperlink>
    </w:p>
    <w:p w14:paraId="49EA1388" w14:textId="1EFE1ECF" w:rsidR="00DF4323" w:rsidRPr="00DF4323" w:rsidRDefault="00485F58"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85" w:history="1">
        <w:r w:rsidR="00DF4323" w:rsidRPr="00DF4323">
          <w:rPr>
            <w:rStyle w:val="Hyperlink"/>
            <w:rFonts w:ascii="Arial" w:hAnsi="Arial" w:cs="Arial"/>
            <w:noProof/>
            <w:sz w:val="20"/>
            <w:szCs w:val="20"/>
          </w:rPr>
          <w:t>12.6 Consideration of Late Objections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_Toc104750485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13</w:t>
        </w:r>
        <w:r w:rsidR="00DF4323" w:rsidRPr="00DF4323">
          <w:rPr>
            <w:rFonts w:ascii="Arial" w:hAnsi="Arial" w:cs="Arial"/>
            <w:noProof/>
            <w:webHidden/>
            <w:sz w:val="20"/>
            <w:szCs w:val="20"/>
          </w:rPr>
          <w:fldChar w:fldCharType="end"/>
        </w:r>
      </w:hyperlink>
    </w:p>
    <w:p w14:paraId="33FC2DEF" w14:textId="15DE8FFD" w:rsidR="00DF4323" w:rsidRPr="00DF4323" w:rsidRDefault="00485F58"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86" w:history="1">
        <w:r w:rsidR="00DF4323" w:rsidRPr="00DF4323">
          <w:rPr>
            <w:rStyle w:val="Hyperlink"/>
            <w:rFonts w:ascii="Arial" w:hAnsi="Arial" w:cs="Arial"/>
            <w:noProof/>
            <w:sz w:val="20"/>
            <w:szCs w:val="20"/>
          </w:rPr>
          <w:t>12.7 Determination of an Application</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_Toc104750486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13</w:t>
        </w:r>
        <w:r w:rsidR="00DF4323" w:rsidRPr="00DF4323">
          <w:rPr>
            <w:rFonts w:ascii="Arial" w:hAnsi="Arial" w:cs="Arial"/>
            <w:noProof/>
            <w:webHidden/>
            <w:sz w:val="20"/>
            <w:szCs w:val="20"/>
          </w:rPr>
          <w:fldChar w:fldCharType="end"/>
        </w:r>
      </w:hyperlink>
    </w:p>
    <w:p w14:paraId="6C7B0862" w14:textId="3A0C11E3" w:rsidR="00DF4323" w:rsidRPr="00DF4323" w:rsidRDefault="00485F58"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87" w:history="1">
        <w:r w:rsidR="00DF4323" w:rsidRPr="00DF4323">
          <w:rPr>
            <w:rStyle w:val="Hyperlink"/>
            <w:rFonts w:ascii="Arial" w:hAnsi="Arial" w:cs="Arial"/>
            <w:noProof/>
            <w:sz w:val="20"/>
            <w:szCs w:val="20"/>
          </w:rPr>
          <w:t>12.8 Duration of Licences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_Toc104750487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13</w:t>
        </w:r>
        <w:r w:rsidR="00DF4323" w:rsidRPr="00DF4323">
          <w:rPr>
            <w:rFonts w:ascii="Arial" w:hAnsi="Arial" w:cs="Arial"/>
            <w:noProof/>
            <w:webHidden/>
            <w:sz w:val="20"/>
            <w:szCs w:val="20"/>
          </w:rPr>
          <w:fldChar w:fldCharType="end"/>
        </w:r>
      </w:hyperlink>
    </w:p>
    <w:p w14:paraId="46FD7A48" w14:textId="3297378D" w:rsidR="00DF4323" w:rsidRPr="00DF4323" w:rsidRDefault="00485F58"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88" w:history="1">
        <w:r w:rsidR="00DF4323" w:rsidRPr="00DF4323">
          <w:rPr>
            <w:rStyle w:val="Hyperlink"/>
            <w:rFonts w:ascii="Arial" w:hAnsi="Arial" w:cs="Arial"/>
            <w:noProof/>
            <w:sz w:val="20"/>
            <w:szCs w:val="20"/>
          </w:rPr>
          <w:t>12.9 Variation</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_Toc104750488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14</w:t>
        </w:r>
        <w:r w:rsidR="00DF4323" w:rsidRPr="00DF4323">
          <w:rPr>
            <w:rFonts w:ascii="Arial" w:hAnsi="Arial" w:cs="Arial"/>
            <w:noProof/>
            <w:webHidden/>
            <w:sz w:val="20"/>
            <w:szCs w:val="20"/>
          </w:rPr>
          <w:fldChar w:fldCharType="end"/>
        </w:r>
      </w:hyperlink>
    </w:p>
    <w:p w14:paraId="0548FE8A" w14:textId="694CF016" w:rsidR="00DF4323" w:rsidRPr="00DF4323" w:rsidRDefault="00485F58" w:rsidP="00DF4323">
      <w:pPr>
        <w:pStyle w:val="TOC2"/>
        <w:tabs>
          <w:tab w:val="left" w:pos="1100"/>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89" w:history="1">
        <w:r w:rsidR="00DF4323" w:rsidRPr="00DF4323">
          <w:rPr>
            <w:rStyle w:val="Hyperlink"/>
            <w:rFonts w:ascii="Arial" w:hAnsi="Arial" w:cs="Arial"/>
            <w:noProof/>
            <w:sz w:val="20"/>
            <w:szCs w:val="20"/>
          </w:rPr>
          <w:t>12.10</w:t>
        </w:r>
        <w:r>
          <w:rPr>
            <w:rFonts w:ascii="Arial" w:eastAsiaTheme="minorEastAsia" w:hAnsi="Arial" w:cs="Arial"/>
            <w:noProof/>
            <w:sz w:val="20"/>
            <w:szCs w:val="20"/>
            <w:lang w:eastAsia="en-GB"/>
          </w:rPr>
          <w:t xml:space="preserve"> </w:t>
        </w:r>
        <w:r w:rsidR="00DF4323" w:rsidRPr="00DF4323">
          <w:rPr>
            <w:rStyle w:val="Hyperlink"/>
            <w:rFonts w:ascii="Arial" w:hAnsi="Arial" w:cs="Arial"/>
            <w:noProof/>
            <w:sz w:val="20"/>
            <w:szCs w:val="20"/>
          </w:rPr>
          <w:t>Material Change in Circumstances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_Toc104750489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14</w:t>
        </w:r>
        <w:r w:rsidR="00DF4323" w:rsidRPr="00DF4323">
          <w:rPr>
            <w:rFonts w:ascii="Arial" w:hAnsi="Arial" w:cs="Arial"/>
            <w:noProof/>
            <w:webHidden/>
            <w:sz w:val="20"/>
            <w:szCs w:val="20"/>
          </w:rPr>
          <w:fldChar w:fldCharType="end"/>
        </w:r>
      </w:hyperlink>
    </w:p>
    <w:p w14:paraId="5C59BA90" w14:textId="360337CE" w:rsidR="00DF4323" w:rsidRPr="00DF4323" w:rsidRDefault="00485F58" w:rsidP="00DF4323">
      <w:pPr>
        <w:pStyle w:val="TOC2"/>
        <w:tabs>
          <w:tab w:val="left" w:pos="1100"/>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90" w:history="1">
        <w:r w:rsidR="00DF4323" w:rsidRPr="00DF4323">
          <w:rPr>
            <w:rStyle w:val="Hyperlink"/>
            <w:rFonts w:ascii="Arial" w:hAnsi="Arial" w:cs="Arial"/>
            <w:noProof/>
            <w:sz w:val="20"/>
            <w:szCs w:val="20"/>
          </w:rPr>
          <w:t>12.11</w:t>
        </w:r>
        <w:r>
          <w:rPr>
            <w:rFonts w:ascii="Arial" w:eastAsiaTheme="minorEastAsia" w:hAnsi="Arial" w:cs="Arial"/>
            <w:noProof/>
            <w:sz w:val="20"/>
            <w:szCs w:val="20"/>
            <w:lang w:eastAsia="en-GB"/>
          </w:rPr>
          <w:t xml:space="preserve"> </w:t>
        </w:r>
        <w:r w:rsidR="00DF4323" w:rsidRPr="00DF4323">
          <w:rPr>
            <w:rStyle w:val="Hyperlink"/>
            <w:rFonts w:ascii="Arial" w:hAnsi="Arial" w:cs="Arial"/>
            <w:noProof/>
            <w:sz w:val="20"/>
            <w:szCs w:val="20"/>
          </w:rPr>
          <w:t>Suspension or Revocation of a STL Licence</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_Toc104750490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14</w:t>
        </w:r>
        <w:r w:rsidR="00DF4323" w:rsidRPr="00DF4323">
          <w:rPr>
            <w:rFonts w:ascii="Arial" w:hAnsi="Arial" w:cs="Arial"/>
            <w:noProof/>
            <w:webHidden/>
            <w:sz w:val="20"/>
            <w:szCs w:val="20"/>
          </w:rPr>
          <w:fldChar w:fldCharType="end"/>
        </w:r>
      </w:hyperlink>
    </w:p>
    <w:p w14:paraId="79571C9F" w14:textId="34197004" w:rsidR="00DF4323" w:rsidRPr="00DF4323" w:rsidRDefault="00485F58" w:rsidP="00DF4323">
      <w:pPr>
        <w:pStyle w:val="TOC2"/>
        <w:tabs>
          <w:tab w:val="left" w:pos="1100"/>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91" w:history="1">
        <w:r w:rsidR="00DF4323" w:rsidRPr="00DF4323">
          <w:rPr>
            <w:rStyle w:val="Hyperlink"/>
            <w:rFonts w:ascii="Arial" w:hAnsi="Arial" w:cs="Arial"/>
            <w:noProof/>
            <w:sz w:val="20"/>
            <w:szCs w:val="20"/>
          </w:rPr>
          <w:t>12.12</w:t>
        </w:r>
        <w:r>
          <w:rPr>
            <w:rFonts w:ascii="Arial" w:eastAsiaTheme="minorEastAsia" w:hAnsi="Arial" w:cs="Arial"/>
            <w:noProof/>
            <w:sz w:val="20"/>
            <w:szCs w:val="20"/>
            <w:lang w:eastAsia="en-GB"/>
          </w:rPr>
          <w:t xml:space="preserve"> </w:t>
        </w:r>
        <w:r w:rsidR="00DF4323" w:rsidRPr="00DF4323">
          <w:rPr>
            <w:rStyle w:val="Hyperlink"/>
            <w:rFonts w:ascii="Arial" w:hAnsi="Arial" w:cs="Arial"/>
            <w:noProof/>
            <w:sz w:val="20"/>
            <w:szCs w:val="20"/>
          </w:rPr>
          <w:t>Timescale for Determining Applications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_Toc104750491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15</w:t>
        </w:r>
        <w:r w:rsidR="00DF4323" w:rsidRPr="00DF4323">
          <w:rPr>
            <w:rFonts w:ascii="Arial" w:hAnsi="Arial" w:cs="Arial"/>
            <w:noProof/>
            <w:webHidden/>
            <w:sz w:val="20"/>
            <w:szCs w:val="20"/>
          </w:rPr>
          <w:fldChar w:fldCharType="end"/>
        </w:r>
      </w:hyperlink>
    </w:p>
    <w:p w14:paraId="1DF1F8B3" w14:textId="711EC143" w:rsidR="00DF4323" w:rsidRPr="00DF4323" w:rsidRDefault="003120B4" w:rsidP="00DF4323">
      <w:pPr>
        <w:pStyle w:val="TOC1"/>
        <w:tabs>
          <w:tab w:val="right" w:leader="dot" w:pos="9350"/>
        </w:tabs>
        <w:spacing w:after="0" w:line="240" w:lineRule="auto"/>
        <w:rPr>
          <w:rFonts w:ascii="Arial" w:eastAsiaTheme="minorEastAsia" w:hAnsi="Arial" w:cs="Arial"/>
          <w:noProof/>
          <w:sz w:val="20"/>
          <w:szCs w:val="20"/>
          <w:lang w:eastAsia="en-GB"/>
        </w:rPr>
      </w:pPr>
      <w:hyperlink w:anchor="_Toc104750492" w:history="1">
        <w:r w:rsidR="00DF4323" w:rsidRPr="00DF4323">
          <w:rPr>
            <w:rStyle w:val="Hyperlink"/>
            <w:rFonts w:ascii="Arial" w:hAnsi="Arial" w:cs="Arial"/>
            <w:noProof/>
            <w:sz w:val="20"/>
            <w:szCs w:val="20"/>
          </w:rPr>
          <w:t>13. Grounds for Refusing a STL Licence</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_Toc104750492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15</w:t>
        </w:r>
        <w:r w:rsidR="00DF4323" w:rsidRPr="00DF4323">
          <w:rPr>
            <w:rFonts w:ascii="Arial" w:hAnsi="Arial" w:cs="Arial"/>
            <w:noProof/>
            <w:webHidden/>
            <w:sz w:val="20"/>
            <w:szCs w:val="20"/>
          </w:rPr>
          <w:fldChar w:fldCharType="end"/>
        </w:r>
      </w:hyperlink>
    </w:p>
    <w:p w14:paraId="66DEA518" w14:textId="21EFF067" w:rsidR="00DF4323" w:rsidRPr="00DF4323" w:rsidRDefault="00485F58"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93" w:history="1">
        <w:r w:rsidR="00DF4323" w:rsidRPr="00DF4323">
          <w:rPr>
            <w:rStyle w:val="Hyperlink"/>
            <w:rFonts w:ascii="Arial" w:hAnsi="Arial" w:cs="Arial"/>
            <w:noProof/>
            <w:sz w:val="20"/>
            <w:szCs w:val="20"/>
          </w:rPr>
          <w:t>13.1 Grounds for Refusal</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_Toc104750493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15</w:t>
        </w:r>
        <w:r w:rsidR="00DF4323" w:rsidRPr="00DF4323">
          <w:rPr>
            <w:rFonts w:ascii="Arial" w:hAnsi="Arial" w:cs="Arial"/>
            <w:noProof/>
            <w:webHidden/>
            <w:sz w:val="20"/>
            <w:szCs w:val="20"/>
          </w:rPr>
          <w:fldChar w:fldCharType="end"/>
        </w:r>
      </w:hyperlink>
    </w:p>
    <w:p w14:paraId="06708129" w14:textId="31EF314F" w:rsidR="00DF4323" w:rsidRPr="00DF4323" w:rsidRDefault="003120B4" w:rsidP="00DF4323">
      <w:pPr>
        <w:pStyle w:val="TOC1"/>
        <w:tabs>
          <w:tab w:val="right" w:leader="dot" w:pos="9350"/>
        </w:tabs>
        <w:spacing w:after="0" w:line="240" w:lineRule="auto"/>
        <w:rPr>
          <w:rFonts w:ascii="Arial" w:eastAsiaTheme="minorEastAsia" w:hAnsi="Arial" w:cs="Arial"/>
          <w:noProof/>
          <w:sz w:val="20"/>
          <w:szCs w:val="20"/>
          <w:lang w:eastAsia="en-GB"/>
        </w:rPr>
      </w:pPr>
      <w:hyperlink w:anchor="_Toc104750494" w:history="1">
        <w:r w:rsidR="00DF4323" w:rsidRPr="00DF4323">
          <w:rPr>
            <w:rStyle w:val="Hyperlink"/>
            <w:rFonts w:ascii="Arial" w:hAnsi="Arial" w:cs="Arial"/>
            <w:noProof/>
            <w:sz w:val="20"/>
            <w:szCs w:val="20"/>
          </w:rPr>
          <w:t>14. Conditions attached to a STL Licence</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_Toc104750494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15</w:t>
        </w:r>
        <w:r w:rsidR="00DF4323" w:rsidRPr="00DF4323">
          <w:rPr>
            <w:rFonts w:ascii="Arial" w:hAnsi="Arial" w:cs="Arial"/>
            <w:noProof/>
            <w:webHidden/>
            <w:sz w:val="20"/>
            <w:szCs w:val="20"/>
          </w:rPr>
          <w:fldChar w:fldCharType="end"/>
        </w:r>
      </w:hyperlink>
    </w:p>
    <w:p w14:paraId="2517A38A" w14:textId="617F312E" w:rsidR="00DF4323" w:rsidRPr="00DF4323" w:rsidRDefault="00485F58"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95" w:history="1">
        <w:r w:rsidR="00DF4323" w:rsidRPr="00DF4323">
          <w:rPr>
            <w:rStyle w:val="Hyperlink"/>
            <w:rFonts w:ascii="Arial" w:hAnsi="Arial" w:cs="Arial"/>
            <w:noProof/>
            <w:sz w:val="20"/>
            <w:szCs w:val="20"/>
          </w:rPr>
          <w:t>14.1 Mandatory Conditions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_Toc104750495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15</w:t>
        </w:r>
        <w:r w:rsidR="00DF4323" w:rsidRPr="00DF4323">
          <w:rPr>
            <w:rFonts w:ascii="Arial" w:hAnsi="Arial" w:cs="Arial"/>
            <w:noProof/>
            <w:webHidden/>
            <w:sz w:val="20"/>
            <w:szCs w:val="20"/>
          </w:rPr>
          <w:fldChar w:fldCharType="end"/>
        </w:r>
      </w:hyperlink>
    </w:p>
    <w:p w14:paraId="16E9ADF7" w14:textId="21169947" w:rsidR="00DF4323" w:rsidRPr="00DF4323" w:rsidRDefault="00485F58"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96" w:history="1">
        <w:r w:rsidR="00DF4323" w:rsidRPr="00DF4323">
          <w:rPr>
            <w:rStyle w:val="Hyperlink"/>
            <w:rFonts w:ascii="Arial" w:hAnsi="Arial" w:cs="Arial"/>
            <w:noProof/>
            <w:sz w:val="20"/>
            <w:szCs w:val="20"/>
          </w:rPr>
          <w:t>14.2 Additional Conditions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_Toc104750496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16</w:t>
        </w:r>
        <w:r w:rsidR="00DF4323" w:rsidRPr="00DF4323">
          <w:rPr>
            <w:rFonts w:ascii="Arial" w:hAnsi="Arial" w:cs="Arial"/>
            <w:noProof/>
            <w:webHidden/>
            <w:sz w:val="20"/>
            <w:szCs w:val="20"/>
          </w:rPr>
          <w:fldChar w:fldCharType="end"/>
        </w:r>
      </w:hyperlink>
    </w:p>
    <w:p w14:paraId="1DC3A57D" w14:textId="43220387" w:rsidR="00DF4323" w:rsidRPr="00DF4323" w:rsidRDefault="00485F58"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97" w:history="1">
        <w:r w:rsidR="00DF4323" w:rsidRPr="00DF4323">
          <w:rPr>
            <w:rStyle w:val="Hyperlink"/>
            <w:rFonts w:ascii="Arial" w:hAnsi="Arial" w:cs="Arial"/>
            <w:noProof/>
            <w:sz w:val="20"/>
            <w:szCs w:val="20"/>
          </w:rPr>
          <w:t>14.3 Maximum Capacity</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_Toc104750497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16</w:t>
        </w:r>
        <w:r w:rsidR="00DF4323" w:rsidRPr="00DF4323">
          <w:rPr>
            <w:rFonts w:ascii="Arial" w:hAnsi="Arial" w:cs="Arial"/>
            <w:noProof/>
            <w:webHidden/>
            <w:sz w:val="20"/>
            <w:szCs w:val="20"/>
          </w:rPr>
          <w:fldChar w:fldCharType="end"/>
        </w:r>
      </w:hyperlink>
    </w:p>
    <w:p w14:paraId="75B06E32" w14:textId="58C7EF0F" w:rsidR="00DF4323" w:rsidRPr="00DF4323" w:rsidRDefault="00485F58" w:rsidP="00DF4323">
      <w:pPr>
        <w:pStyle w:val="TOC2"/>
        <w:tabs>
          <w:tab w:val="right" w:leader="dot" w:pos="9350"/>
        </w:tabs>
        <w:spacing w:after="0" w:line="240" w:lineRule="auto"/>
        <w:rPr>
          <w:rFonts w:ascii="Arial" w:eastAsiaTheme="minorEastAsia" w:hAnsi="Arial" w:cs="Arial"/>
          <w:noProof/>
          <w:sz w:val="20"/>
          <w:szCs w:val="20"/>
          <w:lang w:eastAsia="en-GB"/>
        </w:rPr>
      </w:pPr>
      <w:r>
        <w:rPr>
          <w:rStyle w:val="Hyperlink"/>
          <w:rFonts w:ascii="Arial" w:hAnsi="Arial" w:cs="Arial"/>
          <w:noProof/>
          <w:sz w:val="20"/>
          <w:szCs w:val="20"/>
          <w:u w:val="none"/>
        </w:rPr>
        <w:t xml:space="preserve">   </w:t>
      </w:r>
      <w:hyperlink w:anchor="_Toc104750498" w:history="1">
        <w:r w:rsidR="00DF4323" w:rsidRPr="00DF4323">
          <w:rPr>
            <w:rStyle w:val="Hyperlink"/>
            <w:rFonts w:ascii="Arial" w:hAnsi="Arial" w:cs="Arial"/>
            <w:noProof/>
            <w:sz w:val="20"/>
            <w:szCs w:val="20"/>
          </w:rPr>
          <w:t>14.4 Breach of a STL Licence Condition</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_Toc104750498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17</w:t>
        </w:r>
        <w:r w:rsidR="00DF4323" w:rsidRPr="00DF4323">
          <w:rPr>
            <w:rFonts w:ascii="Arial" w:hAnsi="Arial" w:cs="Arial"/>
            <w:noProof/>
            <w:webHidden/>
            <w:sz w:val="20"/>
            <w:szCs w:val="20"/>
          </w:rPr>
          <w:fldChar w:fldCharType="end"/>
        </w:r>
      </w:hyperlink>
    </w:p>
    <w:p w14:paraId="0C806070" w14:textId="5466329B" w:rsidR="00DF4323" w:rsidRPr="00DF4323" w:rsidRDefault="003120B4" w:rsidP="00DF4323">
      <w:pPr>
        <w:pStyle w:val="TOC1"/>
        <w:tabs>
          <w:tab w:val="right" w:leader="dot" w:pos="9350"/>
        </w:tabs>
        <w:spacing w:after="0" w:line="240" w:lineRule="auto"/>
        <w:rPr>
          <w:rFonts w:ascii="Arial" w:eastAsiaTheme="minorEastAsia" w:hAnsi="Arial" w:cs="Arial"/>
          <w:noProof/>
          <w:sz w:val="20"/>
          <w:szCs w:val="20"/>
          <w:lang w:eastAsia="en-GB"/>
        </w:rPr>
      </w:pPr>
      <w:hyperlink w:anchor="_Toc104750499" w:history="1">
        <w:r w:rsidR="00DF4323" w:rsidRPr="00DF4323">
          <w:rPr>
            <w:rStyle w:val="Hyperlink"/>
            <w:rFonts w:ascii="Arial" w:hAnsi="Arial" w:cs="Arial"/>
            <w:noProof/>
            <w:sz w:val="20"/>
            <w:szCs w:val="20"/>
          </w:rPr>
          <w:t xml:space="preserve">15. </w:t>
        </w:r>
        <w:r w:rsidR="00485F58">
          <w:rPr>
            <w:rStyle w:val="Hyperlink"/>
            <w:rFonts w:ascii="Arial" w:hAnsi="Arial" w:cs="Arial"/>
            <w:noProof/>
            <w:sz w:val="20"/>
            <w:szCs w:val="20"/>
          </w:rPr>
          <w:t xml:space="preserve"> </w:t>
        </w:r>
        <w:r w:rsidR="00DF4323" w:rsidRPr="00DF4323">
          <w:rPr>
            <w:rStyle w:val="Hyperlink"/>
            <w:rFonts w:ascii="Arial" w:hAnsi="Arial" w:cs="Arial"/>
            <w:noProof/>
            <w:sz w:val="20"/>
            <w:szCs w:val="20"/>
          </w:rPr>
          <w:t>Unlicensed STL</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_Toc104750499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17</w:t>
        </w:r>
        <w:r w:rsidR="00DF4323" w:rsidRPr="00DF4323">
          <w:rPr>
            <w:rFonts w:ascii="Arial" w:hAnsi="Arial" w:cs="Arial"/>
            <w:noProof/>
            <w:webHidden/>
            <w:sz w:val="20"/>
            <w:szCs w:val="20"/>
          </w:rPr>
          <w:fldChar w:fldCharType="end"/>
        </w:r>
      </w:hyperlink>
    </w:p>
    <w:p w14:paraId="34006E4C" w14:textId="4706F5DF" w:rsidR="00DF4323" w:rsidRPr="00DF4323" w:rsidRDefault="003120B4" w:rsidP="00DF4323">
      <w:pPr>
        <w:pStyle w:val="TOC1"/>
        <w:tabs>
          <w:tab w:val="right" w:leader="dot" w:pos="9350"/>
        </w:tabs>
        <w:spacing w:after="0" w:line="240" w:lineRule="auto"/>
        <w:rPr>
          <w:rFonts w:ascii="Arial" w:eastAsiaTheme="minorEastAsia" w:hAnsi="Arial" w:cs="Arial"/>
          <w:noProof/>
          <w:sz w:val="20"/>
          <w:szCs w:val="20"/>
          <w:lang w:eastAsia="en-GB"/>
        </w:rPr>
      </w:pPr>
      <w:hyperlink w:anchor="_Toc104750500" w:history="1">
        <w:r w:rsidR="00DF4323" w:rsidRPr="00DF4323">
          <w:rPr>
            <w:rStyle w:val="Hyperlink"/>
            <w:rFonts w:ascii="Arial" w:hAnsi="Arial" w:cs="Arial"/>
            <w:noProof/>
            <w:sz w:val="20"/>
            <w:szCs w:val="20"/>
          </w:rPr>
          <w:t xml:space="preserve">16. </w:t>
        </w:r>
        <w:r w:rsidR="00485F58">
          <w:rPr>
            <w:rStyle w:val="Hyperlink"/>
            <w:rFonts w:ascii="Arial" w:hAnsi="Arial" w:cs="Arial"/>
            <w:noProof/>
            <w:sz w:val="20"/>
            <w:szCs w:val="20"/>
          </w:rPr>
          <w:t xml:space="preserve"> </w:t>
        </w:r>
        <w:r w:rsidR="00DF4323" w:rsidRPr="00DF4323">
          <w:rPr>
            <w:rStyle w:val="Hyperlink"/>
            <w:rFonts w:ascii="Arial" w:hAnsi="Arial" w:cs="Arial"/>
            <w:noProof/>
            <w:sz w:val="20"/>
            <w:szCs w:val="20"/>
          </w:rPr>
          <w:t>Monitoring and Compliance of Licensed STL</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_Toc104750500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17</w:t>
        </w:r>
        <w:r w:rsidR="00DF4323" w:rsidRPr="00DF4323">
          <w:rPr>
            <w:rFonts w:ascii="Arial" w:hAnsi="Arial" w:cs="Arial"/>
            <w:noProof/>
            <w:webHidden/>
            <w:sz w:val="20"/>
            <w:szCs w:val="20"/>
          </w:rPr>
          <w:fldChar w:fldCharType="end"/>
        </w:r>
      </w:hyperlink>
    </w:p>
    <w:p w14:paraId="0F9429A3" w14:textId="0564ED48" w:rsidR="00DF4323" w:rsidRPr="00DF4323" w:rsidRDefault="003120B4" w:rsidP="00DF4323">
      <w:pPr>
        <w:pStyle w:val="TOC1"/>
        <w:tabs>
          <w:tab w:val="right" w:leader="dot" w:pos="9350"/>
        </w:tabs>
        <w:spacing w:after="0" w:line="240" w:lineRule="auto"/>
        <w:rPr>
          <w:rFonts w:ascii="Arial" w:eastAsiaTheme="minorEastAsia" w:hAnsi="Arial" w:cs="Arial"/>
          <w:noProof/>
          <w:sz w:val="20"/>
          <w:szCs w:val="20"/>
          <w:lang w:eastAsia="en-GB"/>
        </w:rPr>
      </w:pPr>
      <w:hyperlink w:anchor="_Toc104750501" w:history="1">
        <w:r w:rsidR="00DF4323" w:rsidRPr="00DF4323">
          <w:rPr>
            <w:rStyle w:val="Hyperlink"/>
            <w:rFonts w:ascii="Arial" w:hAnsi="Arial" w:cs="Arial"/>
            <w:noProof/>
            <w:sz w:val="20"/>
            <w:szCs w:val="20"/>
          </w:rPr>
          <w:t xml:space="preserve">17. </w:t>
        </w:r>
        <w:r w:rsidR="00485F58">
          <w:rPr>
            <w:rStyle w:val="Hyperlink"/>
            <w:rFonts w:ascii="Arial" w:hAnsi="Arial" w:cs="Arial"/>
            <w:noProof/>
            <w:sz w:val="20"/>
            <w:szCs w:val="20"/>
          </w:rPr>
          <w:t xml:space="preserve"> </w:t>
        </w:r>
        <w:r w:rsidR="00DF4323" w:rsidRPr="00DF4323">
          <w:rPr>
            <w:rStyle w:val="Hyperlink"/>
            <w:rFonts w:ascii="Arial" w:hAnsi="Arial" w:cs="Arial"/>
            <w:noProof/>
            <w:sz w:val="20"/>
            <w:szCs w:val="20"/>
          </w:rPr>
          <w:t>Complaints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_Toc104750501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18</w:t>
        </w:r>
        <w:r w:rsidR="00DF4323" w:rsidRPr="00DF4323">
          <w:rPr>
            <w:rFonts w:ascii="Arial" w:hAnsi="Arial" w:cs="Arial"/>
            <w:noProof/>
            <w:webHidden/>
            <w:sz w:val="20"/>
            <w:szCs w:val="20"/>
          </w:rPr>
          <w:fldChar w:fldCharType="end"/>
        </w:r>
      </w:hyperlink>
    </w:p>
    <w:p w14:paraId="420E0564" w14:textId="0AB045B5" w:rsidR="00DF4323" w:rsidRPr="00DF4323" w:rsidRDefault="003120B4" w:rsidP="00DF4323">
      <w:pPr>
        <w:pStyle w:val="TOC1"/>
        <w:tabs>
          <w:tab w:val="right" w:leader="dot" w:pos="9350"/>
        </w:tabs>
        <w:spacing w:after="0" w:line="240" w:lineRule="auto"/>
        <w:rPr>
          <w:rFonts w:ascii="Arial" w:eastAsiaTheme="minorEastAsia" w:hAnsi="Arial" w:cs="Arial"/>
          <w:noProof/>
          <w:sz w:val="20"/>
          <w:szCs w:val="20"/>
          <w:lang w:eastAsia="en-GB"/>
        </w:rPr>
      </w:pPr>
      <w:hyperlink w:anchor="_Toc104750502" w:history="1">
        <w:r w:rsidR="00DF4323" w:rsidRPr="00DF4323">
          <w:rPr>
            <w:rStyle w:val="Hyperlink"/>
            <w:rFonts w:ascii="Arial" w:hAnsi="Arial" w:cs="Arial"/>
            <w:noProof/>
            <w:sz w:val="20"/>
            <w:szCs w:val="20"/>
          </w:rPr>
          <w:t xml:space="preserve">18. </w:t>
        </w:r>
        <w:r w:rsidR="00485F58">
          <w:rPr>
            <w:rStyle w:val="Hyperlink"/>
            <w:rFonts w:ascii="Arial" w:hAnsi="Arial" w:cs="Arial"/>
            <w:noProof/>
            <w:sz w:val="20"/>
            <w:szCs w:val="20"/>
          </w:rPr>
          <w:t xml:space="preserve"> </w:t>
        </w:r>
        <w:r w:rsidR="00DF4323" w:rsidRPr="00DF4323">
          <w:rPr>
            <w:rStyle w:val="Hyperlink"/>
            <w:rFonts w:ascii="Arial" w:hAnsi="Arial" w:cs="Arial"/>
            <w:noProof/>
            <w:sz w:val="20"/>
            <w:szCs w:val="20"/>
          </w:rPr>
          <w:t>Public Register</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_Toc104750502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18</w:t>
        </w:r>
        <w:r w:rsidR="00DF4323" w:rsidRPr="00DF4323">
          <w:rPr>
            <w:rFonts w:ascii="Arial" w:hAnsi="Arial" w:cs="Arial"/>
            <w:noProof/>
            <w:webHidden/>
            <w:sz w:val="20"/>
            <w:szCs w:val="20"/>
          </w:rPr>
          <w:fldChar w:fldCharType="end"/>
        </w:r>
      </w:hyperlink>
    </w:p>
    <w:p w14:paraId="2EF1A97E" w14:textId="4C52D524" w:rsidR="00DF4323" w:rsidRPr="00DF4323" w:rsidRDefault="003120B4" w:rsidP="00DF4323">
      <w:pPr>
        <w:pStyle w:val="TOC1"/>
        <w:tabs>
          <w:tab w:val="right" w:leader="dot" w:pos="9350"/>
        </w:tabs>
        <w:spacing w:after="0" w:line="240" w:lineRule="auto"/>
        <w:rPr>
          <w:rFonts w:ascii="Arial" w:eastAsiaTheme="minorEastAsia" w:hAnsi="Arial" w:cs="Arial"/>
          <w:noProof/>
          <w:sz w:val="20"/>
          <w:szCs w:val="20"/>
          <w:lang w:eastAsia="en-GB"/>
        </w:rPr>
      </w:pPr>
      <w:hyperlink w:anchor="_Toc104750503" w:history="1">
        <w:r w:rsidR="00DF4323" w:rsidRPr="00DF4323">
          <w:rPr>
            <w:rStyle w:val="Hyperlink"/>
            <w:rFonts w:ascii="Arial" w:hAnsi="Arial" w:cs="Arial"/>
            <w:noProof/>
            <w:sz w:val="20"/>
            <w:szCs w:val="20"/>
          </w:rPr>
          <w:t xml:space="preserve">19. </w:t>
        </w:r>
        <w:r w:rsidR="00485F58">
          <w:rPr>
            <w:rStyle w:val="Hyperlink"/>
            <w:rFonts w:ascii="Arial" w:hAnsi="Arial" w:cs="Arial"/>
            <w:noProof/>
            <w:sz w:val="20"/>
            <w:szCs w:val="20"/>
          </w:rPr>
          <w:t xml:space="preserve"> </w:t>
        </w:r>
        <w:r w:rsidR="00DF4323" w:rsidRPr="00DF4323">
          <w:rPr>
            <w:rStyle w:val="Hyperlink"/>
            <w:rFonts w:ascii="Arial" w:hAnsi="Arial" w:cs="Arial"/>
            <w:noProof/>
            <w:sz w:val="20"/>
            <w:szCs w:val="20"/>
          </w:rPr>
          <w:t>Fees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_Toc104750503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18</w:t>
        </w:r>
        <w:r w:rsidR="00DF4323" w:rsidRPr="00DF4323">
          <w:rPr>
            <w:rFonts w:ascii="Arial" w:hAnsi="Arial" w:cs="Arial"/>
            <w:noProof/>
            <w:webHidden/>
            <w:sz w:val="20"/>
            <w:szCs w:val="20"/>
          </w:rPr>
          <w:fldChar w:fldCharType="end"/>
        </w:r>
      </w:hyperlink>
    </w:p>
    <w:p w14:paraId="08000A4A" w14:textId="080B5909" w:rsidR="00DF4323" w:rsidRPr="00DF4323" w:rsidRDefault="003120B4" w:rsidP="00DF4323">
      <w:pPr>
        <w:pStyle w:val="TOC1"/>
        <w:tabs>
          <w:tab w:val="right" w:leader="dot" w:pos="9350"/>
        </w:tabs>
        <w:spacing w:after="0" w:line="240" w:lineRule="auto"/>
        <w:rPr>
          <w:rFonts w:ascii="Arial" w:eastAsiaTheme="minorEastAsia" w:hAnsi="Arial" w:cs="Arial"/>
          <w:noProof/>
          <w:sz w:val="20"/>
          <w:szCs w:val="20"/>
          <w:lang w:eastAsia="en-GB"/>
        </w:rPr>
      </w:pPr>
      <w:hyperlink w:anchor="_Toc104750504" w:history="1">
        <w:r w:rsidR="00DF4323" w:rsidRPr="00DF4323">
          <w:rPr>
            <w:rStyle w:val="Hyperlink"/>
            <w:rFonts w:ascii="Arial" w:hAnsi="Arial" w:cs="Arial"/>
            <w:noProof/>
            <w:sz w:val="20"/>
            <w:szCs w:val="20"/>
          </w:rPr>
          <w:t xml:space="preserve">20. </w:t>
        </w:r>
        <w:r w:rsidR="00485F58">
          <w:rPr>
            <w:rStyle w:val="Hyperlink"/>
            <w:rFonts w:ascii="Arial" w:hAnsi="Arial" w:cs="Arial"/>
            <w:noProof/>
            <w:sz w:val="20"/>
            <w:szCs w:val="20"/>
          </w:rPr>
          <w:t xml:space="preserve"> </w:t>
        </w:r>
        <w:r w:rsidR="00DF4323" w:rsidRPr="00DF4323">
          <w:rPr>
            <w:rStyle w:val="Hyperlink"/>
            <w:rFonts w:ascii="Arial" w:hAnsi="Arial" w:cs="Arial"/>
            <w:noProof/>
            <w:sz w:val="20"/>
            <w:szCs w:val="20"/>
          </w:rPr>
          <w:t>Equality</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_Toc104750504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19</w:t>
        </w:r>
        <w:r w:rsidR="00DF4323" w:rsidRPr="00DF4323">
          <w:rPr>
            <w:rFonts w:ascii="Arial" w:hAnsi="Arial" w:cs="Arial"/>
            <w:noProof/>
            <w:webHidden/>
            <w:sz w:val="20"/>
            <w:szCs w:val="20"/>
          </w:rPr>
          <w:fldChar w:fldCharType="end"/>
        </w:r>
      </w:hyperlink>
    </w:p>
    <w:p w14:paraId="04975F40" w14:textId="21791DFE" w:rsidR="00DF4323" w:rsidRPr="00DF4323" w:rsidRDefault="003120B4" w:rsidP="00DF4323">
      <w:pPr>
        <w:pStyle w:val="TOC1"/>
        <w:tabs>
          <w:tab w:val="right" w:leader="dot" w:pos="9350"/>
        </w:tabs>
        <w:spacing w:after="0" w:line="240" w:lineRule="auto"/>
        <w:rPr>
          <w:rFonts w:ascii="Arial" w:eastAsiaTheme="minorEastAsia" w:hAnsi="Arial" w:cs="Arial"/>
          <w:noProof/>
          <w:sz w:val="20"/>
          <w:szCs w:val="20"/>
          <w:lang w:eastAsia="en-GB"/>
        </w:rPr>
      </w:pPr>
      <w:hyperlink w:anchor="_Toc104750505" w:history="1">
        <w:r w:rsidR="00DF4323" w:rsidRPr="00DF4323">
          <w:rPr>
            <w:rStyle w:val="Hyperlink"/>
            <w:rFonts w:ascii="Arial" w:hAnsi="Arial" w:cs="Arial"/>
            <w:noProof/>
            <w:sz w:val="20"/>
            <w:szCs w:val="20"/>
          </w:rPr>
          <w:t>Appendix 1 – Mandatory Conditions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_Toc104750505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20</w:t>
        </w:r>
        <w:r w:rsidR="00DF4323" w:rsidRPr="00DF4323">
          <w:rPr>
            <w:rFonts w:ascii="Arial" w:hAnsi="Arial" w:cs="Arial"/>
            <w:noProof/>
            <w:webHidden/>
            <w:sz w:val="20"/>
            <w:szCs w:val="20"/>
          </w:rPr>
          <w:fldChar w:fldCharType="end"/>
        </w:r>
      </w:hyperlink>
    </w:p>
    <w:p w14:paraId="3E2DCDBA" w14:textId="49390E5F" w:rsidR="00DF4323" w:rsidRPr="00DF4323" w:rsidRDefault="003120B4" w:rsidP="00DF4323">
      <w:pPr>
        <w:pStyle w:val="TOC1"/>
        <w:tabs>
          <w:tab w:val="right" w:leader="dot" w:pos="9350"/>
        </w:tabs>
        <w:spacing w:after="0" w:line="240" w:lineRule="auto"/>
        <w:rPr>
          <w:rFonts w:ascii="Arial" w:eastAsiaTheme="minorEastAsia" w:hAnsi="Arial" w:cs="Arial"/>
          <w:noProof/>
          <w:sz w:val="20"/>
          <w:szCs w:val="20"/>
          <w:lang w:eastAsia="en-GB"/>
        </w:rPr>
      </w:pPr>
      <w:hyperlink w:anchor="_Toc104750506" w:history="1">
        <w:r w:rsidR="00DF4323" w:rsidRPr="00DF4323">
          <w:rPr>
            <w:rStyle w:val="Hyperlink"/>
            <w:rFonts w:ascii="Arial" w:hAnsi="Arial" w:cs="Arial"/>
            <w:noProof/>
            <w:sz w:val="20"/>
            <w:szCs w:val="20"/>
          </w:rPr>
          <w:t>Appendix 2 – Style Additional Conditions</w:t>
        </w:r>
        <w:r w:rsidR="00DF4323" w:rsidRPr="00DF4323">
          <w:rPr>
            <w:rFonts w:ascii="Arial" w:hAnsi="Arial" w:cs="Arial"/>
            <w:noProof/>
            <w:webHidden/>
            <w:sz w:val="20"/>
            <w:szCs w:val="20"/>
          </w:rPr>
          <w:tab/>
        </w:r>
        <w:r w:rsidR="00DF4323" w:rsidRPr="00DF4323">
          <w:rPr>
            <w:rFonts w:ascii="Arial" w:hAnsi="Arial" w:cs="Arial"/>
            <w:noProof/>
            <w:webHidden/>
            <w:sz w:val="20"/>
            <w:szCs w:val="20"/>
          </w:rPr>
          <w:fldChar w:fldCharType="begin"/>
        </w:r>
        <w:r w:rsidR="00DF4323" w:rsidRPr="00DF4323">
          <w:rPr>
            <w:rFonts w:ascii="Arial" w:hAnsi="Arial" w:cs="Arial"/>
            <w:noProof/>
            <w:webHidden/>
            <w:sz w:val="20"/>
            <w:szCs w:val="20"/>
          </w:rPr>
          <w:instrText xml:space="preserve"> PAGEREF _Toc104750506 \h </w:instrText>
        </w:r>
        <w:r w:rsidR="00DF4323" w:rsidRPr="00DF4323">
          <w:rPr>
            <w:rFonts w:ascii="Arial" w:hAnsi="Arial" w:cs="Arial"/>
            <w:noProof/>
            <w:webHidden/>
            <w:sz w:val="20"/>
            <w:szCs w:val="20"/>
          </w:rPr>
        </w:r>
        <w:r w:rsidR="00DF4323" w:rsidRPr="00DF4323">
          <w:rPr>
            <w:rFonts w:ascii="Arial" w:hAnsi="Arial" w:cs="Arial"/>
            <w:noProof/>
            <w:webHidden/>
            <w:sz w:val="20"/>
            <w:szCs w:val="20"/>
          </w:rPr>
          <w:fldChar w:fldCharType="separate"/>
        </w:r>
        <w:r w:rsidR="00220EE1">
          <w:rPr>
            <w:rFonts w:ascii="Arial" w:hAnsi="Arial" w:cs="Arial"/>
            <w:noProof/>
            <w:webHidden/>
            <w:sz w:val="20"/>
            <w:szCs w:val="20"/>
          </w:rPr>
          <w:t>24</w:t>
        </w:r>
        <w:r w:rsidR="00DF4323" w:rsidRPr="00DF4323">
          <w:rPr>
            <w:rFonts w:ascii="Arial" w:hAnsi="Arial" w:cs="Arial"/>
            <w:noProof/>
            <w:webHidden/>
            <w:sz w:val="20"/>
            <w:szCs w:val="20"/>
          </w:rPr>
          <w:fldChar w:fldCharType="end"/>
        </w:r>
      </w:hyperlink>
    </w:p>
    <w:p w14:paraId="6000E8A4" w14:textId="7E3A2A3D" w:rsidR="005771E8" w:rsidRPr="00207575" w:rsidRDefault="005771E8" w:rsidP="00207575">
      <w:pPr>
        <w:tabs>
          <w:tab w:val="left" w:pos="1460"/>
        </w:tabs>
        <w:spacing w:after="0" w:line="240" w:lineRule="auto"/>
        <w:rPr>
          <w:rFonts w:ascii="Arial" w:hAnsi="Arial" w:cs="Arial"/>
          <w:b/>
          <w:sz w:val="20"/>
          <w:szCs w:val="20"/>
          <w:u w:val="single"/>
        </w:rPr>
      </w:pPr>
      <w:r w:rsidRPr="00207575">
        <w:rPr>
          <w:rFonts w:ascii="Arial" w:hAnsi="Arial" w:cs="Arial"/>
          <w:b/>
          <w:sz w:val="20"/>
          <w:szCs w:val="20"/>
          <w:u w:val="single"/>
        </w:rPr>
        <w:fldChar w:fldCharType="end"/>
      </w:r>
    </w:p>
    <w:p w14:paraId="6275285D" w14:textId="439A71EB" w:rsidR="000A310A" w:rsidRDefault="000A310A" w:rsidP="000A310A">
      <w:pPr>
        <w:tabs>
          <w:tab w:val="left" w:pos="1460"/>
        </w:tabs>
        <w:spacing w:after="0" w:line="240" w:lineRule="auto"/>
        <w:rPr>
          <w:rFonts w:ascii="Arial" w:hAnsi="Arial" w:cs="Arial"/>
          <w:b/>
          <w:sz w:val="20"/>
          <w:szCs w:val="20"/>
          <w:u w:val="single"/>
        </w:rPr>
      </w:pPr>
    </w:p>
    <w:p w14:paraId="1711210F" w14:textId="14F2EA5D" w:rsidR="000A310A" w:rsidRDefault="000A310A" w:rsidP="000A310A">
      <w:pPr>
        <w:tabs>
          <w:tab w:val="left" w:pos="1460"/>
        </w:tabs>
        <w:spacing w:after="0" w:line="240" w:lineRule="auto"/>
        <w:rPr>
          <w:rFonts w:ascii="Arial" w:hAnsi="Arial" w:cs="Arial"/>
          <w:b/>
          <w:sz w:val="20"/>
          <w:szCs w:val="20"/>
          <w:u w:val="single"/>
        </w:rPr>
      </w:pPr>
    </w:p>
    <w:p w14:paraId="4615AACE" w14:textId="6BFDFCE9" w:rsidR="000A310A" w:rsidRDefault="000A310A" w:rsidP="000A310A">
      <w:pPr>
        <w:tabs>
          <w:tab w:val="left" w:pos="1460"/>
        </w:tabs>
        <w:spacing w:after="0" w:line="240" w:lineRule="auto"/>
        <w:rPr>
          <w:rFonts w:ascii="Arial" w:hAnsi="Arial" w:cs="Arial"/>
          <w:b/>
          <w:sz w:val="20"/>
          <w:szCs w:val="20"/>
          <w:u w:val="single"/>
        </w:rPr>
      </w:pPr>
    </w:p>
    <w:p w14:paraId="09DC70B5" w14:textId="4504CF1A" w:rsidR="000A310A" w:rsidRDefault="000A310A" w:rsidP="000A310A">
      <w:pPr>
        <w:tabs>
          <w:tab w:val="left" w:pos="1460"/>
        </w:tabs>
        <w:spacing w:after="0" w:line="240" w:lineRule="auto"/>
        <w:rPr>
          <w:rFonts w:ascii="Arial" w:hAnsi="Arial" w:cs="Arial"/>
          <w:b/>
          <w:sz w:val="20"/>
          <w:szCs w:val="20"/>
          <w:u w:val="single"/>
        </w:rPr>
      </w:pPr>
    </w:p>
    <w:p w14:paraId="6489F8E0" w14:textId="528E90DE" w:rsidR="000A310A" w:rsidRDefault="000A310A" w:rsidP="000A310A">
      <w:pPr>
        <w:tabs>
          <w:tab w:val="left" w:pos="1460"/>
        </w:tabs>
        <w:spacing w:after="0" w:line="240" w:lineRule="auto"/>
        <w:rPr>
          <w:rFonts w:ascii="Arial" w:hAnsi="Arial" w:cs="Arial"/>
          <w:b/>
          <w:sz w:val="20"/>
          <w:szCs w:val="20"/>
          <w:u w:val="single"/>
        </w:rPr>
      </w:pPr>
    </w:p>
    <w:p w14:paraId="425883C4" w14:textId="77777777" w:rsidR="000A310A" w:rsidRPr="00085E1B" w:rsidRDefault="000A310A" w:rsidP="000A310A">
      <w:pPr>
        <w:tabs>
          <w:tab w:val="left" w:pos="1460"/>
        </w:tabs>
        <w:spacing w:after="0" w:line="240" w:lineRule="auto"/>
        <w:rPr>
          <w:rFonts w:ascii="Arial" w:hAnsi="Arial" w:cs="Arial"/>
          <w:b/>
          <w:sz w:val="20"/>
          <w:szCs w:val="20"/>
          <w:u w:val="single"/>
        </w:rPr>
      </w:pPr>
    </w:p>
    <w:p w14:paraId="1DE9BB1D" w14:textId="35005686" w:rsidR="005771E8" w:rsidRPr="000A310A" w:rsidRDefault="005771E8" w:rsidP="000A310A">
      <w:pPr>
        <w:pStyle w:val="Heading1"/>
        <w:numPr>
          <w:ilvl w:val="0"/>
          <w:numId w:val="36"/>
        </w:numPr>
      </w:pPr>
      <w:bookmarkStart w:id="0" w:name="_Toc104750463"/>
      <w:r w:rsidRPr="000A310A">
        <w:lastRenderedPageBreak/>
        <w:t>The Role of the Licensing and Regulatory Committee</w:t>
      </w:r>
      <w:bookmarkEnd w:id="0"/>
    </w:p>
    <w:p w14:paraId="2ABC11B7" w14:textId="77777777" w:rsidR="005771E8" w:rsidRDefault="005771E8" w:rsidP="005771E8">
      <w:pPr>
        <w:pStyle w:val="ListParagraph"/>
        <w:jc w:val="both"/>
        <w:rPr>
          <w:rFonts w:ascii="Arial" w:hAnsi="Arial" w:cs="Arial"/>
          <w:sz w:val="20"/>
          <w:szCs w:val="20"/>
        </w:rPr>
      </w:pPr>
    </w:p>
    <w:p w14:paraId="0C006C94" w14:textId="77777777" w:rsidR="005771E8" w:rsidRPr="00480B45" w:rsidRDefault="005771E8" w:rsidP="005771E8">
      <w:pPr>
        <w:jc w:val="both"/>
        <w:rPr>
          <w:rFonts w:ascii="Arial" w:hAnsi="Arial" w:cs="Arial"/>
          <w:sz w:val="20"/>
          <w:szCs w:val="20"/>
        </w:rPr>
      </w:pPr>
      <w:r>
        <w:rPr>
          <w:rFonts w:ascii="Arial" w:hAnsi="Arial" w:cs="Arial"/>
          <w:sz w:val="20"/>
          <w:szCs w:val="20"/>
        </w:rPr>
        <w:t>Glasgow City Council is the Licensing A</w:t>
      </w:r>
      <w:r w:rsidRPr="00480B45">
        <w:rPr>
          <w:rFonts w:ascii="Arial" w:hAnsi="Arial" w:cs="Arial"/>
          <w:sz w:val="20"/>
          <w:szCs w:val="20"/>
        </w:rPr>
        <w:t>uthority for the City of Glasgow in relation to a wide range of activities. The responsibility of licensing certain activities</w:t>
      </w:r>
      <w:r>
        <w:rPr>
          <w:rFonts w:ascii="Arial" w:hAnsi="Arial" w:cs="Arial"/>
          <w:sz w:val="20"/>
          <w:szCs w:val="20"/>
        </w:rPr>
        <w:t>, including Short Term Lets (“</w:t>
      </w:r>
      <w:r w:rsidRPr="00EE3C75">
        <w:rPr>
          <w:rFonts w:ascii="Arial" w:hAnsi="Arial" w:cs="Arial"/>
          <w:b/>
          <w:bCs/>
          <w:sz w:val="20"/>
          <w:szCs w:val="20"/>
        </w:rPr>
        <w:t>STL</w:t>
      </w:r>
      <w:r>
        <w:rPr>
          <w:rFonts w:ascii="Arial" w:hAnsi="Arial" w:cs="Arial"/>
          <w:sz w:val="20"/>
          <w:szCs w:val="20"/>
        </w:rPr>
        <w:t xml:space="preserve">”) </w:t>
      </w:r>
      <w:r w:rsidRPr="00480B45">
        <w:rPr>
          <w:rFonts w:ascii="Arial" w:hAnsi="Arial" w:cs="Arial"/>
          <w:sz w:val="20"/>
          <w:szCs w:val="20"/>
        </w:rPr>
        <w:t xml:space="preserve">is delegated to the </w:t>
      </w:r>
      <w:r>
        <w:rPr>
          <w:rFonts w:ascii="Arial" w:hAnsi="Arial" w:cs="Arial"/>
          <w:sz w:val="20"/>
          <w:szCs w:val="20"/>
        </w:rPr>
        <w:t xml:space="preserve">Licensing and Regulatory </w:t>
      </w:r>
      <w:r w:rsidRPr="00480B45">
        <w:rPr>
          <w:rFonts w:ascii="Arial" w:hAnsi="Arial" w:cs="Arial"/>
          <w:sz w:val="20"/>
          <w:szCs w:val="20"/>
        </w:rPr>
        <w:t>Committee</w:t>
      </w:r>
      <w:r>
        <w:rPr>
          <w:rFonts w:ascii="Arial" w:hAnsi="Arial" w:cs="Arial"/>
          <w:sz w:val="20"/>
          <w:szCs w:val="20"/>
        </w:rPr>
        <w:t xml:space="preserve"> (“the </w:t>
      </w:r>
      <w:r w:rsidRPr="00EC1360">
        <w:rPr>
          <w:rFonts w:ascii="Arial" w:hAnsi="Arial" w:cs="Arial"/>
          <w:b/>
          <w:sz w:val="20"/>
          <w:szCs w:val="20"/>
        </w:rPr>
        <w:t>Committee</w:t>
      </w:r>
      <w:r>
        <w:rPr>
          <w:rFonts w:ascii="Arial" w:hAnsi="Arial" w:cs="Arial"/>
          <w:sz w:val="20"/>
          <w:szCs w:val="20"/>
        </w:rPr>
        <w:t>.”)</w:t>
      </w:r>
    </w:p>
    <w:p w14:paraId="07522E1B" w14:textId="77777777" w:rsidR="005771E8" w:rsidRDefault="005771E8" w:rsidP="005771E8">
      <w:pPr>
        <w:spacing w:after="0" w:line="240" w:lineRule="auto"/>
        <w:jc w:val="both"/>
        <w:rPr>
          <w:rFonts w:ascii="Arial" w:hAnsi="Arial" w:cs="Arial"/>
          <w:sz w:val="20"/>
          <w:szCs w:val="20"/>
        </w:rPr>
      </w:pPr>
      <w:r w:rsidRPr="00480B45">
        <w:rPr>
          <w:rFonts w:ascii="Arial" w:hAnsi="Arial" w:cs="Arial"/>
          <w:sz w:val="20"/>
          <w:szCs w:val="20"/>
        </w:rPr>
        <w:t xml:space="preserve">The responsibility for determining policy in relation to </w:t>
      </w:r>
      <w:r>
        <w:rPr>
          <w:rFonts w:ascii="Arial" w:hAnsi="Arial" w:cs="Arial"/>
          <w:sz w:val="20"/>
          <w:szCs w:val="20"/>
        </w:rPr>
        <w:t xml:space="preserve">STL </w:t>
      </w:r>
      <w:r w:rsidRPr="00480B45">
        <w:rPr>
          <w:rFonts w:ascii="Arial" w:hAnsi="Arial" w:cs="Arial"/>
          <w:sz w:val="20"/>
          <w:szCs w:val="20"/>
        </w:rPr>
        <w:t xml:space="preserve">and applications is delegated to the Committee. Further information on the Committee, including its membership and terms of reference, is available online:  </w:t>
      </w:r>
    </w:p>
    <w:p w14:paraId="76BF6818" w14:textId="77777777" w:rsidR="005771E8" w:rsidRPr="00EC1360" w:rsidRDefault="005771E8" w:rsidP="005771E8">
      <w:pPr>
        <w:spacing w:after="0" w:line="240" w:lineRule="auto"/>
        <w:jc w:val="both"/>
        <w:rPr>
          <w:rStyle w:val="Hyperlink"/>
          <w:szCs w:val="20"/>
        </w:rPr>
      </w:pPr>
    </w:p>
    <w:p w14:paraId="280959F4" w14:textId="77777777" w:rsidR="005771E8" w:rsidRPr="00000D57" w:rsidRDefault="003120B4" w:rsidP="005771E8">
      <w:pPr>
        <w:jc w:val="both"/>
        <w:rPr>
          <w:rFonts w:ascii="Arial" w:hAnsi="Arial" w:cs="Arial"/>
          <w:sz w:val="20"/>
          <w:szCs w:val="20"/>
        </w:rPr>
      </w:pPr>
      <w:hyperlink r:id="rId10" w:history="1">
        <w:r w:rsidR="005771E8" w:rsidRPr="00000D57">
          <w:rPr>
            <w:rStyle w:val="Hyperlink"/>
            <w:rFonts w:ascii="Arial" w:hAnsi="Arial" w:cs="Arial"/>
            <w:color w:val="auto"/>
            <w:sz w:val="20"/>
            <w:szCs w:val="20"/>
          </w:rPr>
          <w:t>https://www.glasgow.gov.uk/councillorsandcommittees/</w:t>
        </w:r>
      </w:hyperlink>
      <w:r w:rsidR="005771E8" w:rsidRPr="00000D57">
        <w:rPr>
          <w:rFonts w:ascii="Arial" w:hAnsi="Arial" w:cs="Arial"/>
          <w:sz w:val="20"/>
          <w:szCs w:val="20"/>
        </w:rPr>
        <w:t xml:space="preserve"> </w:t>
      </w:r>
    </w:p>
    <w:p w14:paraId="09CCBB96" w14:textId="77777777" w:rsidR="005771E8" w:rsidRPr="00480B45" w:rsidRDefault="005771E8" w:rsidP="005771E8">
      <w:pPr>
        <w:jc w:val="both"/>
        <w:rPr>
          <w:rFonts w:ascii="Arial" w:hAnsi="Arial" w:cs="Arial"/>
          <w:sz w:val="20"/>
          <w:szCs w:val="20"/>
        </w:rPr>
      </w:pPr>
      <w:r w:rsidRPr="00480B45">
        <w:rPr>
          <w:rFonts w:ascii="Arial" w:hAnsi="Arial" w:cs="Arial"/>
          <w:sz w:val="20"/>
          <w:szCs w:val="20"/>
        </w:rPr>
        <w:t xml:space="preserve">Members of the Committee must take account of the terms of the </w:t>
      </w:r>
      <w:proofErr w:type="spellStart"/>
      <w:r w:rsidRPr="00480B45">
        <w:rPr>
          <w:rFonts w:ascii="Arial" w:hAnsi="Arial" w:cs="Arial"/>
          <w:sz w:val="20"/>
          <w:szCs w:val="20"/>
        </w:rPr>
        <w:t>Councillors’</w:t>
      </w:r>
      <w:proofErr w:type="spellEnd"/>
      <w:r w:rsidRPr="00480B45">
        <w:rPr>
          <w:rFonts w:ascii="Arial" w:hAnsi="Arial" w:cs="Arial"/>
          <w:sz w:val="20"/>
          <w:szCs w:val="20"/>
        </w:rPr>
        <w:t xml:space="preserve"> Code of Conduct published by the Standards Commission for Scotland which sets out the need to ensure that there is a proper and fair hearing for all regulatory decision making and that there is no suggestion of pre-judging or bias in the consideration of any applications before the Committee.</w:t>
      </w:r>
    </w:p>
    <w:p w14:paraId="0E6C3123" w14:textId="0B4AAB16" w:rsidR="005771E8" w:rsidRPr="00485F58" w:rsidRDefault="005771E8" w:rsidP="00485F58">
      <w:pPr>
        <w:jc w:val="both"/>
        <w:rPr>
          <w:rFonts w:ascii="Arial" w:hAnsi="Arial" w:cs="Arial"/>
          <w:sz w:val="20"/>
          <w:szCs w:val="20"/>
        </w:rPr>
      </w:pPr>
      <w:r w:rsidRPr="00480B45">
        <w:rPr>
          <w:rFonts w:ascii="Arial" w:hAnsi="Arial" w:cs="Arial"/>
          <w:sz w:val="20"/>
          <w:szCs w:val="20"/>
        </w:rPr>
        <w:t xml:space="preserve">Members of the Committee may declare an interest and choose not to participate in the decision making of any licensing matter in respect of which they have had any prior involvement either personally or in their capacity as a </w:t>
      </w:r>
      <w:r w:rsidR="00000D57">
        <w:rPr>
          <w:rFonts w:ascii="Arial" w:hAnsi="Arial" w:cs="Arial"/>
          <w:sz w:val="20"/>
          <w:szCs w:val="20"/>
        </w:rPr>
        <w:t>C</w:t>
      </w:r>
      <w:r w:rsidRPr="00480B45">
        <w:rPr>
          <w:rFonts w:ascii="Arial" w:hAnsi="Arial" w:cs="Arial"/>
          <w:sz w:val="20"/>
          <w:szCs w:val="20"/>
        </w:rPr>
        <w:t xml:space="preserve">ouncillor if they feel that such prior involvement would compromise their impartiality. </w:t>
      </w:r>
    </w:p>
    <w:p w14:paraId="4B3E1916" w14:textId="04026101" w:rsidR="005D4C6F" w:rsidRDefault="005771E8" w:rsidP="005D4C6F">
      <w:pPr>
        <w:pStyle w:val="Heading1"/>
        <w:numPr>
          <w:ilvl w:val="0"/>
          <w:numId w:val="36"/>
        </w:numPr>
      </w:pPr>
      <w:bookmarkStart w:id="1" w:name="_Toc104750464"/>
      <w:r w:rsidRPr="000A310A">
        <w:t>Definitions</w:t>
      </w:r>
      <w:bookmarkEnd w:id="1"/>
    </w:p>
    <w:p w14:paraId="6A501EEE" w14:textId="77777777" w:rsidR="005D4C6F" w:rsidRPr="005D4C6F" w:rsidRDefault="005D4C6F" w:rsidP="005D4C6F"/>
    <w:p w14:paraId="785BF6BD" w14:textId="5608F6BD" w:rsidR="005771E8" w:rsidRPr="005D4C6F" w:rsidRDefault="005771E8" w:rsidP="005D4C6F">
      <w:pPr>
        <w:rPr>
          <w:rFonts w:ascii="Arial" w:hAnsi="Arial" w:cs="Arial"/>
          <w:i/>
          <w:sz w:val="20"/>
          <w:szCs w:val="20"/>
        </w:rPr>
      </w:pPr>
      <w:r w:rsidRPr="005D4C6F">
        <w:rPr>
          <w:rFonts w:ascii="Arial" w:hAnsi="Arial" w:cs="Arial"/>
          <w:bCs/>
          <w:sz w:val="20"/>
          <w:szCs w:val="20"/>
        </w:rPr>
        <w:t xml:space="preserve"> </w:t>
      </w:r>
      <w:bookmarkStart w:id="2" w:name="_Toc104234281"/>
      <w:r w:rsidRPr="005D4C6F">
        <w:rPr>
          <w:rFonts w:ascii="Arial" w:hAnsi="Arial" w:cs="Arial"/>
          <w:sz w:val="20"/>
          <w:szCs w:val="20"/>
        </w:rPr>
        <w:t>Unless the Policy states otherwise, the definitions below shall apply throughout it:</w:t>
      </w:r>
      <w:bookmarkEnd w:id="2"/>
      <w:r w:rsidRPr="005D4C6F">
        <w:rPr>
          <w:rFonts w:ascii="Arial" w:hAnsi="Arial" w:cs="Arial"/>
          <w:sz w:val="20"/>
          <w:szCs w:val="20"/>
        </w:rPr>
        <w:t xml:space="preserve">  </w:t>
      </w:r>
    </w:p>
    <w:p w14:paraId="7B15A339" w14:textId="4A23D48A" w:rsidR="005771E8" w:rsidRDefault="005771E8" w:rsidP="005771E8">
      <w:pPr>
        <w:pStyle w:val="ListParagraph"/>
        <w:ind w:left="360"/>
        <w:rPr>
          <w:rFonts w:ascii="Arial" w:hAnsi="Arial" w:cs="Arial"/>
          <w:color w:val="auto"/>
          <w:sz w:val="20"/>
          <w:szCs w:val="20"/>
        </w:rPr>
      </w:pPr>
      <w:r w:rsidRPr="00B66354">
        <w:rPr>
          <w:rFonts w:ascii="Arial" w:hAnsi="Arial" w:cs="Arial"/>
          <w:b/>
          <w:color w:val="auto"/>
          <w:sz w:val="20"/>
          <w:szCs w:val="20"/>
        </w:rPr>
        <w:t xml:space="preserve">1982 Act </w:t>
      </w:r>
      <w:r w:rsidRPr="00B66354">
        <w:rPr>
          <w:rFonts w:ascii="Arial" w:hAnsi="Arial" w:cs="Arial"/>
          <w:color w:val="auto"/>
          <w:sz w:val="20"/>
          <w:szCs w:val="20"/>
        </w:rPr>
        <w:t>means the Civic Government (Scotland) Act 1982;</w:t>
      </w:r>
    </w:p>
    <w:p w14:paraId="5B9D8BAC" w14:textId="69CCE060" w:rsidR="00000D57" w:rsidRPr="00B66354" w:rsidRDefault="00000D57" w:rsidP="005771E8">
      <w:pPr>
        <w:pStyle w:val="ListParagraph"/>
        <w:ind w:left="360"/>
        <w:rPr>
          <w:rFonts w:ascii="Arial" w:hAnsi="Arial" w:cs="Arial"/>
          <w:color w:val="auto"/>
          <w:sz w:val="20"/>
          <w:szCs w:val="20"/>
        </w:rPr>
      </w:pPr>
      <w:r>
        <w:rPr>
          <w:rFonts w:ascii="Arial" w:hAnsi="Arial" w:cs="Arial"/>
          <w:b/>
          <w:color w:val="auto"/>
          <w:sz w:val="20"/>
          <w:szCs w:val="20"/>
        </w:rPr>
        <w:t xml:space="preserve">2008 Regulations </w:t>
      </w:r>
      <w:r w:rsidRPr="00000D57">
        <w:rPr>
          <w:rFonts w:ascii="Arial" w:hAnsi="Arial" w:cs="Arial"/>
          <w:bCs/>
          <w:color w:val="auto"/>
          <w:sz w:val="20"/>
          <w:szCs w:val="20"/>
        </w:rPr>
        <w:t>means</w:t>
      </w:r>
      <w:r w:rsidR="008801C3">
        <w:rPr>
          <w:rFonts w:ascii="Arial" w:hAnsi="Arial" w:cs="Arial"/>
          <w:bCs/>
          <w:color w:val="auto"/>
          <w:sz w:val="20"/>
          <w:szCs w:val="20"/>
        </w:rPr>
        <w:t xml:space="preserve"> The Energy Performance of Buildings (Scotland) Regulations 2008</w:t>
      </w:r>
    </w:p>
    <w:p w14:paraId="0823B793" w14:textId="77777777" w:rsidR="005771E8" w:rsidRPr="00B66354" w:rsidRDefault="005771E8" w:rsidP="005771E8">
      <w:pPr>
        <w:pStyle w:val="ListParagraph"/>
        <w:ind w:left="360"/>
        <w:rPr>
          <w:rFonts w:ascii="Arial" w:hAnsi="Arial" w:cs="Arial"/>
          <w:color w:val="auto"/>
          <w:sz w:val="20"/>
          <w:szCs w:val="20"/>
        </w:rPr>
      </w:pPr>
      <w:r w:rsidRPr="00B66354">
        <w:rPr>
          <w:rFonts w:ascii="Arial" w:hAnsi="Arial" w:cs="Arial"/>
          <w:b/>
          <w:color w:val="auto"/>
          <w:sz w:val="20"/>
          <w:szCs w:val="20"/>
        </w:rPr>
        <w:t xml:space="preserve">2010 Act </w:t>
      </w:r>
      <w:r w:rsidRPr="00B66354">
        <w:rPr>
          <w:rFonts w:ascii="Arial" w:hAnsi="Arial" w:cs="Arial"/>
          <w:color w:val="auto"/>
          <w:sz w:val="20"/>
          <w:szCs w:val="20"/>
        </w:rPr>
        <w:t>means the Equality Act 2010;</w:t>
      </w:r>
    </w:p>
    <w:p w14:paraId="5D462B3D" w14:textId="77777777" w:rsidR="005771E8" w:rsidRPr="00B66354" w:rsidRDefault="005771E8" w:rsidP="005771E8">
      <w:pPr>
        <w:pStyle w:val="ListParagraph"/>
        <w:ind w:left="360"/>
        <w:rPr>
          <w:rFonts w:ascii="Arial" w:hAnsi="Arial" w:cs="Arial"/>
          <w:color w:val="auto"/>
          <w:sz w:val="20"/>
          <w:szCs w:val="20"/>
        </w:rPr>
      </w:pPr>
      <w:r w:rsidRPr="00B66354">
        <w:rPr>
          <w:rFonts w:ascii="Arial" w:hAnsi="Arial" w:cs="Arial"/>
          <w:b/>
          <w:color w:val="auto"/>
          <w:sz w:val="20"/>
          <w:szCs w:val="20"/>
        </w:rPr>
        <w:t xml:space="preserve">2018 Act </w:t>
      </w:r>
      <w:r w:rsidRPr="00B66354">
        <w:rPr>
          <w:rFonts w:ascii="Arial" w:hAnsi="Arial" w:cs="Arial"/>
          <w:color w:val="auto"/>
          <w:sz w:val="20"/>
          <w:szCs w:val="20"/>
        </w:rPr>
        <w:t>means the Data Protection Act 2018;</w:t>
      </w:r>
    </w:p>
    <w:p w14:paraId="4E1BD5CD" w14:textId="77777777" w:rsidR="00B66354" w:rsidRDefault="005771E8" w:rsidP="005771E8">
      <w:pPr>
        <w:pStyle w:val="ListParagraph"/>
        <w:ind w:left="360"/>
        <w:rPr>
          <w:rFonts w:ascii="Arial" w:hAnsi="Arial" w:cs="Arial"/>
          <w:bCs/>
          <w:color w:val="auto"/>
          <w:sz w:val="20"/>
          <w:szCs w:val="20"/>
        </w:rPr>
      </w:pPr>
      <w:r w:rsidRPr="00B66354">
        <w:rPr>
          <w:rFonts w:ascii="Arial" w:hAnsi="Arial" w:cs="Arial"/>
          <w:b/>
          <w:color w:val="auto"/>
          <w:sz w:val="20"/>
          <w:szCs w:val="20"/>
        </w:rPr>
        <w:t xml:space="preserve">2022 Order </w:t>
      </w:r>
      <w:r w:rsidRPr="00B66354">
        <w:rPr>
          <w:rFonts w:ascii="Arial" w:hAnsi="Arial" w:cs="Arial"/>
          <w:bCs/>
          <w:color w:val="auto"/>
          <w:sz w:val="20"/>
          <w:szCs w:val="20"/>
        </w:rPr>
        <w:t>means The Civic Government (Scotland) Act 1982 (Licensing of Short-term</w:t>
      </w:r>
    </w:p>
    <w:p w14:paraId="67F59CC6" w14:textId="4C46AB06" w:rsidR="005771E8" w:rsidRPr="00B66354" w:rsidRDefault="005771E8" w:rsidP="005771E8">
      <w:pPr>
        <w:pStyle w:val="ListParagraph"/>
        <w:ind w:left="360"/>
        <w:rPr>
          <w:rFonts w:ascii="Arial" w:hAnsi="Arial" w:cs="Arial"/>
          <w:bCs/>
          <w:color w:val="auto"/>
          <w:sz w:val="20"/>
          <w:szCs w:val="20"/>
        </w:rPr>
      </w:pPr>
      <w:proofErr w:type="spellStart"/>
      <w:r w:rsidRPr="00B66354">
        <w:rPr>
          <w:rFonts w:ascii="Arial" w:hAnsi="Arial" w:cs="Arial"/>
          <w:bCs/>
          <w:color w:val="auto"/>
          <w:sz w:val="20"/>
          <w:szCs w:val="20"/>
        </w:rPr>
        <w:t>Lets</w:t>
      </w:r>
      <w:proofErr w:type="spellEnd"/>
      <w:r w:rsidRPr="00B66354">
        <w:rPr>
          <w:rFonts w:ascii="Arial" w:hAnsi="Arial" w:cs="Arial"/>
          <w:bCs/>
          <w:color w:val="auto"/>
          <w:sz w:val="20"/>
          <w:szCs w:val="20"/>
        </w:rPr>
        <w:t xml:space="preserve">) Order 2022; </w:t>
      </w:r>
    </w:p>
    <w:p w14:paraId="548C3B0F" w14:textId="77777777" w:rsidR="005771E8" w:rsidRPr="00B66354" w:rsidRDefault="005771E8" w:rsidP="005771E8">
      <w:pPr>
        <w:pStyle w:val="ListParagraph"/>
        <w:ind w:left="360"/>
        <w:rPr>
          <w:rFonts w:ascii="Arial" w:hAnsi="Arial" w:cs="Arial"/>
          <w:bCs/>
          <w:color w:val="auto"/>
          <w:sz w:val="20"/>
          <w:szCs w:val="20"/>
        </w:rPr>
      </w:pPr>
      <w:r w:rsidRPr="00B66354">
        <w:rPr>
          <w:rFonts w:ascii="Arial" w:hAnsi="Arial" w:cs="Arial"/>
          <w:b/>
          <w:color w:val="auto"/>
          <w:sz w:val="20"/>
          <w:szCs w:val="20"/>
        </w:rPr>
        <w:t xml:space="preserve">accommodation </w:t>
      </w:r>
      <w:r w:rsidRPr="00B66354">
        <w:rPr>
          <w:rFonts w:ascii="Arial" w:hAnsi="Arial" w:cs="Arial"/>
          <w:bCs/>
          <w:color w:val="auto"/>
          <w:sz w:val="20"/>
          <w:szCs w:val="20"/>
        </w:rPr>
        <w:t>includes whole or any part of a premises;</w:t>
      </w:r>
    </w:p>
    <w:p w14:paraId="066DFD25" w14:textId="77777777" w:rsidR="00CE5842" w:rsidRDefault="005771E8" w:rsidP="00CE5842">
      <w:pPr>
        <w:pStyle w:val="ListParagraph"/>
        <w:ind w:left="360"/>
        <w:rPr>
          <w:rFonts w:ascii="Arial" w:hAnsi="Arial" w:cs="Arial"/>
          <w:bCs/>
          <w:color w:val="auto"/>
          <w:sz w:val="20"/>
          <w:szCs w:val="20"/>
        </w:rPr>
      </w:pPr>
      <w:r w:rsidRPr="00B66354">
        <w:rPr>
          <w:rFonts w:ascii="Arial" w:hAnsi="Arial" w:cs="Arial"/>
          <w:b/>
          <w:color w:val="auto"/>
          <w:sz w:val="20"/>
          <w:szCs w:val="20"/>
        </w:rPr>
        <w:t>aparthotel</w:t>
      </w:r>
      <w:r w:rsidR="00CE5842">
        <w:rPr>
          <w:rFonts w:ascii="Arial" w:hAnsi="Arial" w:cs="Arial"/>
          <w:b/>
          <w:color w:val="auto"/>
          <w:sz w:val="20"/>
          <w:szCs w:val="20"/>
        </w:rPr>
        <w:t xml:space="preserve"> </w:t>
      </w:r>
      <w:r w:rsidR="00CE5842">
        <w:rPr>
          <w:rFonts w:ascii="Arial" w:hAnsi="Arial" w:cs="Arial"/>
          <w:bCs/>
          <w:color w:val="auto"/>
          <w:sz w:val="20"/>
          <w:szCs w:val="20"/>
        </w:rPr>
        <w:t>means</w:t>
      </w:r>
      <w:r w:rsidR="00CE5842" w:rsidRPr="00CE5842">
        <w:rPr>
          <w:rFonts w:ascii="Arial" w:hAnsi="Arial" w:cs="Arial"/>
          <w:bCs/>
          <w:color w:val="auto"/>
          <w:sz w:val="20"/>
          <w:szCs w:val="20"/>
        </w:rPr>
        <w:t xml:space="preserve"> a residential building containing</w:t>
      </w:r>
      <w:r w:rsidR="00CE5842">
        <w:rPr>
          <w:rFonts w:ascii="Arial" w:hAnsi="Arial" w:cs="Arial"/>
          <w:bCs/>
          <w:color w:val="auto"/>
          <w:sz w:val="20"/>
          <w:szCs w:val="20"/>
        </w:rPr>
        <w:t xml:space="preserve"> </w:t>
      </w:r>
      <w:r w:rsidR="00CE5842" w:rsidRPr="00CE5842">
        <w:rPr>
          <w:rFonts w:ascii="Arial" w:hAnsi="Arial" w:cs="Arial"/>
          <w:bCs/>
          <w:color w:val="auto"/>
          <w:sz w:val="20"/>
          <w:szCs w:val="20"/>
        </w:rPr>
        <w:t>serviced apartments where (a) the whole building is</w:t>
      </w:r>
    </w:p>
    <w:p w14:paraId="412DC521" w14:textId="77777777" w:rsidR="00CE5842" w:rsidRDefault="00CE5842" w:rsidP="00CE5842">
      <w:pPr>
        <w:pStyle w:val="ListParagraph"/>
        <w:ind w:left="360"/>
        <w:rPr>
          <w:rFonts w:ascii="Arial" w:hAnsi="Arial" w:cs="Arial"/>
          <w:bCs/>
          <w:color w:val="auto"/>
          <w:sz w:val="20"/>
          <w:szCs w:val="20"/>
        </w:rPr>
      </w:pPr>
      <w:r w:rsidRPr="00CE5842">
        <w:rPr>
          <w:rFonts w:ascii="Arial" w:hAnsi="Arial" w:cs="Arial"/>
          <w:bCs/>
          <w:color w:val="auto"/>
          <w:sz w:val="20"/>
          <w:szCs w:val="20"/>
        </w:rPr>
        <w:t>owned</w:t>
      </w:r>
      <w:r>
        <w:rPr>
          <w:rFonts w:ascii="Arial" w:hAnsi="Arial" w:cs="Arial"/>
          <w:bCs/>
          <w:color w:val="auto"/>
          <w:sz w:val="20"/>
          <w:szCs w:val="20"/>
        </w:rPr>
        <w:t xml:space="preserve"> </w:t>
      </w:r>
      <w:r w:rsidRPr="00CE5842">
        <w:rPr>
          <w:rFonts w:ascii="Arial" w:hAnsi="Arial" w:cs="Arial"/>
          <w:bCs/>
          <w:color w:val="auto"/>
          <w:sz w:val="20"/>
          <w:szCs w:val="20"/>
        </w:rPr>
        <w:t>by the same person, (b) a minimum of 5 serviced apartments are managed and operated as a</w:t>
      </w:r>
    </w:p>
    <w:p w14:paraId="123EBB5E" w14:textId="4FB97FFA" w:rsidR="00CE5842" w:rsidRPr="00CE5842" w:rsidRDefault="00CE5842" w:rsidP="00CE5842">
      <w:pPr>
        <w:pStyle w:val="ListParagraph"/>
        <w:ind w:left="360"/>
        <w:rPr>
          <w:rFonts w:ascii="Arial" w:hAnsi="Arial" w:cs="Arial"/>
          <w:bCs/>
          <w:color w:val="auto"/>
          <w:sz w:val="20"/>
          <w:szCs w:val="20"/>
        </w:rPr>
      </w:pPr>
      <w:r w:rsidRPr="00CE5842">
        <w:rPr>
          <w:rFonts w:ascii="Arial" w:hAnsi="Arial" w:cs="Arial"/>
          <w:bCs/>
          <w:color w:val="auto"/>
          <w:sz w:val="20"/>
          <w:szCs w:val="20"/>
        </w:rPr>
        <w:t>singl</w:t>
      </w:r>
      <w:r>
        <w:rPr>
          <w:rFonts w:ascii="Arial" w:hAnsi="Arial" w:cs="Arial"/>
          <w:bCs/>
          <w:color w:val="auto"/>
          <w:sz w:val="20"/>
          <w:szCs w:val="20"/>
        </w:rPr>
        <w:t xml:space="preserve">e </w:t>
      </w:r>
      <w:r w:rsidRPr="00CE5842">
        <w:rPr>
          <w:rFonts w:ascii="Arial" w:hAnsi="Arial" w:cs="Arial"/>
          <w:bCs/>
          <w:color w:val="auto"/>
          <w:sz w:val="20"/>
          <w:szCs w:val="20"/>
        </w:rPr>
        <w:t>business, (c) the building has a shared entrance for the serviced apartments, and (d) the serviced</w:t>
      </w:r>
    </w:p>
    <w:p w14:paraId="22C29434" w14:textId="5EB4074A" w:rsidR="005771E8" w:rsidRPr="00CE5842" w:rsidRDefault="00CE5842" w:rsidP="00CE5842">
      <w:pPr>
        <w:pStyle w:val="ListParagraph"/>
        <w:ind w:left="360"/>
        <w:rPr>
          <w:rFonts w:ascii="Arial" w:hAnsi="Arial" w:cs="Arial"/>
          <w:bCs/>
          <w:color w:val="auto"/>
          <w:sz w:val="20"/>
          <w:szCs w:val="20"/>
        </w:rPr>
      </w:pPr>
      <w:r w:rsidRPr="00CE5842">
        <w:rPr>
          <w:rFonts w:ascii="Arial" w:hAnsi="Arial" w:cs="Arial"/>
          <w:bCs/>
          <w:color w:val="auto"/>
          <w:sz w:val="20"/>
          <w:szCs w:val="20"/>
        </w:rPr>
        <w:t>apartments do not share an entrance with any</w:t>
      </w:r>
      <w:r>
        <w:rPr>
          <w:rFonts w:ascii="Arial" w:hAnsi="Arial" w:cs="Arial"/>
          <w:bCs/>
          <w:color w:val="auto"/>
          <w:sz w:val="20"/>
          <w:szCs w:val="20"/>
        </w:rPr>
        <w:t xml:space="preserve"> </w:t>
      </w:r>
      <w:r w:rsidRPr="00CE5842">
        <w:rPr>
          <w:rFonts w:ascii="Arial" w:hAnsi="Arial" w:cs="Arial"/>
          <w:bCs/>
          <w:color w:val="auto"/>
          <w:sz w:val="20"/>
          <w:szCs w:val="20"/>
        </w:rPr>
        <w:t>other flat or residential unit within the building</w:t>
      </w:r>
      <w:r w:rsidR="00437C36">
        <w:rPr>
          <w:rFonts w:ascii="Arial" w:hAnsi="Arial" w:cs="Arial"/>
          <w:bCs/>
          <w:color w:val="auto"/>
          <w:sz w:val="20"/>
          <w:szCs w:val="20"/>
        </w:rPr>
        <w:t>;</w:t>
      </w:r>
      <w:r w:rsidRPr="00CE5842">
        <w:rPr>
          <w:rFonts w:ascii="Arial" w:hAnsi="Arial" w:cs="Arial"/>
          <w:bCs/>
          <w:color w:val="auto"/>
          <w:sz w:val="20"/>
          <w:szCs w:val="20"/>
        </w:rPr>
        <w:t xml:space="preserve"> </w:t>
      </w:r>
    </w:p>
    <w:p w14:paraId="514DF3E2" w14:textId="3B887D98" w:rsidR="00CE5842" w:rsidRDefault="005771E8" w:rsidP="00CE5842">
      <w:pPr>
        <w:pStyle w:val="ListParagraph"/>
        <w:ind w:left="360"/>
        <w:rPr>
          <w:rFonts w:ascii="Arial" w:hAnsi="Arial" w:cs="Arial"/>
          <w:bCs/>
          <w:color w:val="auto"/>
          <w:sz w:val="20"/>
          <w:szCs w:val="20"/>
        </w:rPr>
      </w:pPr>
      <w:proofErr w:type="spellStart"/>
      <w:r w:rsidRPr="00B66354">
        <w:rPr>
          <w:rFonts w:ascii="Arial" w:hAnsi="Arial" w:cs="Arial"/>
          <w:b/>
          <w:color w:val="auto"/>
          <w:sz w:val="20"/>
          <w:szCs w:val="20"/>
        </w:rPr>
        <w:t>bothy</w:t>
      </w:r>
      <w:proofErr w:type="spellEnd"/>
      <w:r w:rsidRPr="00B66354">
        <w:rPr>
          <w:rFonts w:ascii="Arial" w:hAnsi="Arial" w:cs="Arial"/>
          <w:b/>
          <w:color w:val="auto"/>
          <w:sz w:val="20"/>
          <w:szCs w:val="20"/>
        </w:rPr>
        <w:t xml:space="preserve"> </w:t>
      </w:r>
      <w:r w:rsidR="00437C36">
        <w:rPr>
          <w:rFonts w:ascii="Arial" w:hAnsi="Arial" w:cs="Arial"/>
          <w:bCs/>
          <w:color w:val="auto"/>
          <w:sz w:val="20"/>
          <w:szCs w:val="20"/>
        </w:rPr>
        <w:t xml:space="preserve">means </w:t>
      </w:r>
      <w:r w:rsidR="00CE5842">
        <w:rPr>
          <w:rFonts w:ascii="Arial" w:hAnsi="Arial" w:cs="Arial"/>
          <w:bCs/>
          <w:color w:val="auto"/>
          <w:sz w:val="20"/>
          <w:szCs w:val="20"/>
        </w:rPr>
        <w:t xml:space="preserve">a building of no more than two </w:t>
      </w:r>
      <w:proofErr w:type="spellStart"/>
      <w:r w:rsidR="00CE5842">
        <w:rPr>
          <w:rFonts w:ascii="Arial" w:hAnsi="Arial" w:cs="Arial"/>
          <w:bCs/>
          <w:color w:val="auto"/>
          <w:sz w:val="20"/>
          <w:szCs w:val="20"/>
        </w:rPr>
        <w:t>storeys</w:t>
      </w:r>
      <w:proofErr w:type="spellEnd"/>
      <w:r w:rsidR="00CE5842">
        <w:rPr>
          <w:rFonts w:ascii="Arial" w:hAnsi="Arial" w:cs="Arial"/>
          <w:bCs/>
          <w:color w:val="auto"/>
          <w:sz w:val="20"/>
          <w:szCs w:val="20"/>
        </w:rPr>
        <w:t xml:space="preserve"> </w:t>
      </w:r>
      <w:r w:rsidR="00CE5842" w:rsidRPr="00CE5842">
        <w:rPr>
          <w:rFonts w:ascii="Arial" w:hAnsi="Arial" w:cs="Arial"/>
          <w:bCs/>
          <w:color w:val="auto"/>
          <w:sz w:val="20"/>
          <w:szCs w:val="20"/>
        </w:rPr>
        <w:t>which (a) does not have any form of (</w:t>
      </w:r>
      <w:proofErr w:type="spellStart"/>
      <w:r w:rsidR="00CE5842" w:rsidRPr="00CE5842">
        <w:rPr>
          <w:rFonts w:ascii="Arial" w:hAnsi="Arial" w:cs="Arial"/>
          <w:bCs/>
          <w:color w:val="auto"/>
          <w:sz w:val="20"/>
          <w:szCs w:val="20"/>
        </w:rPr>
        <w:t>i</w:t>
      </w:r>
      <w:proofErr w:type="spellEnd"/>
      <w:r w:rsidR="00CE5842" w:rsidRPr="00CE5842">
        <w:rPr>
          <w:rFonts w:ascii="Arial" w:hAnsi="Arial" w:cs="Arial"/>
          <w:bCs/>
          <w:color w:val="auto"/>
          <w:sz w:val="20"/>
          <w:szCs w:val="20"/>
        </w:rPr>
        <w:t>) mains</w:t>
      </w:r>
    </w:p>
    <w:p w14:paraId="33CFEB30" w14:textId="77777777" w:rsidR="00CE5842" w:rsidRDefault="00CE5842" w:rsidP="00CE5842">
      <w:pPr>
        <w:pStyle w:val="ListParagraph"/>
        <w:ind w:left="360"/>
        <w:rPr>
          <w:rFonts w:ascii="Arial" w:hAnsi="Arial" w:cs="Arial"/>
          <w:bCs/>
          <w:color w:val="auto"/>
          <w:sz w:val="20"/>
          <w:szCs w:val="20"/>
        </w:rPr>
      </w:pPr>
      <w:r w:rsidRPr="00CE5842">
        <w:rPr>
          <w:rFonts w:ascii="Arial" w:hAnsi="Arial" w:cs="Arial"/>
          <w:bCs/>
          <w:color w:val="auto"/>
          <w:sz w:val="20"/>
          <w:szCs w:val="20"/>
        </w:rPr>
        <w:t>electricity, (ii) pipes fuel supply, (iii) piped mains water</w:t>
      </w:r>
      <w:r>
        <w:rPr>
          <w:rFonts w:ascii="Arial" w:hAnsi="Arial" w:cs="Arial"/>
          <w:bCs/>
          <w:color w:val="auto"/>
          <w:sz w:val="20"/>
          <w:szCs w:val="20"/>
        </w:rPr>
        <w:t xml:space="preserve"> </w:t>
      </w:r>
      <w:r w:rsidRPr="00CE5842">
        <w:rPr>
          <w:rFonts w:ascii="Arial" w:hAnsi="Arial" w:cs="Arial"/>
          <w:bCs/>
          <w:color w:val="auto"/>
          <w:sz w:val="20"/>
          <w:szCs w:val="20"/>
        </w:rPr>
        <w:t xml:space="preserve">supply, (b) is 100 </w:t>
      </w:r>
      <w:proofErr w:type="spellStart"/>
      <w:r w:rsidRPr="00CE5842">
        <w:rPr>
          <w:rFonts w:ascii="Arial" w:hAnsi="Arial" w:cs="Arial"/>
          <w:bCs/>
          <w:color w:val="auto"/>
          <w:sz w:val="20"/>
          <w:szCs w:val="20"/>
        </w:rPr>
        <w:t>metres</w:t>
      </w:r>
      <w:proofErr w:type="spellEnd"/>
      <w:r w:rsidRPr="00CE5842">
        <w:rPr>
          <w:rFonts w:ascii="Arial" w:hAnsi="Arial" w:cs="Arial"/>
          <w:bCs/>
          <w:color w:val="auto"/>
          <w:sz w:val="20"/>
          <w:szCs w:val="20"/>
        </w:rPr>
        <w:t xml:space="preserve"> or more from the nearest</w:t>
      </w:r>
    </w:p>
    <w:p w14:paraId="28CDB0B7" w14:textId="77777777" w:rsidR="00CE5842" w:rsidRDefault="00CE5842" w:rsidP="00CE5842">
      <w:pPr>
        <w:pStyle w:val="ListParagraph"/>
        <w:ind w:left="360"/>
        <w:rPr>
          <w:rFonts w:ascii="Arial" w:hAnsi="Arial" w:cs="Arial"/>
          <w:bCs/>
          <w:color w:val="auto"/>
          <w:sz w:val="20"/>
          <w:szCs w:val="20"/>
        </w:rPr>
      </w:pPr>
      <w:r w:rsidRPr="00CE5842">
        <w:rPr>
          <w:rFonts w:ascii="Arial" w:hAnsi="Arial" w:cs="Arial"/>
          <w:bCs/>
          <w:color w:val="auto"/>
          <w:sz w:val="20"/>
          <w:szCs w:val="20"/>
        </w:rPr>
        <w:t>public road (within the meaning of section 151 of the</w:t>
      </w:r>
      <w:r>
        <w:rPr>
          <w:rFonts w:ascii="Arial" w:hAnsi="Arial" w:cs="Arial"/>
          <w:bCs/>
          <w:color w:val="auto"/>
          <w:sz w:val="20"/>
          <w:szCs w:val="20"/>
        </w:rPr>
        <w:t xml:space="preserve"> </w:t>
      </w:r>
      <w:r w:rsidRPr="00CE5842">
        <w:rPr>
          <w:rFonts w:ascii="Arial" w:hAnsi="Arial" w:cs="Arial"/>
          <w:bCs/>
          <w:color w:val="auto"/>
          <w:sz w:val="20"/>
          <w:szCs w:val="20"/>
        </w:rPr>
        <w:t xml:space="preserve">Roads (Scotland) Act 1984), and (c) is 100 </w:t>
      </w:r>
      <w:proofErr w:type="spellStart"/>
      <w:r w:rsidRPr="00CE5842">
        <w:rPr>
          <w:rFonts w:ascii="Arial" w:hAnsi="Arial" w:cs="Arial"/>
          <w:bCs/>
          <w:color w:val="auto"/>
          <w:sz w:val="20"/>
          <w:szCs w:val="20"/>
        </w:rPr>
        <w:t>metres</w:t>
      </w:r>
      <w:proofErr w:type="spellEnd"/>
    </w:p>
    <w:p w14:paraId="1DBC5BFF" w14:textId="313E0B3D" w:rsidR="005771E8" w:rsidRPr="00CE5842" w:rsidRDefault="00CE5842" w:rsidP="00CE5842">
      <w:pPr>
        <w:pStyle w:val="ListParagraph"/>
        <w:ind w:left="360"/>
        <w:rPr>
          <w:rFonts w:ascii="Arial" w:hAnsi="Arial" w:cs="Arial"/>
          <w:bCs/>
          <w:color w:val="auto"/>
          <w:sz w:val="20"/>
          <w:szCs w:val="20"/>
        </w:rPr>
      </w:pPr>
      <w:r w:rsidRPr="00CE5842">
        <w:rPr>
          <w:rFonts w:ascii="Arial" w:hAnsi="Arial" w:cs="Arial"/>
          <w:bCs/>
          <w:color w:val="auto"/>
          <w:sz w:val="20"/>
          <w:szCs w:val="20"/>
        </w:rPr>
        <w:t>or more from the nearest habitable building</w:t>
      </w:r>
      <w:r w:rsidR="00437C36">
        <w:rPr>
          <w:rFonts w:ascii="Arial" w:hAnsi="Arial" w:cs="Arial"/>
          <w:bCs/>
          <w:color w:val="auto"/>
          <w:sz w:val="20"/>
          <w:szCs w:val="20"/>
        </w:rPr>
        <w:t>;</w:t>
      </w:r>
    </w:p>
    <w:p w14:paraId="02211CC9" w14:textId="15C697CE" w:rsidR="005771E8" w:rsidRDefault="005771E8" w:rsidP="005771E8">
      <w:pPr>
        <w:pStyle w:val="ListParagraph"/>
        <w:ind w:left="360"/>
        <w:rPr>
          <w:rFonts w:ascii="Arial" w:hAnsi="Arial" w:cs="Arial"/>
          <w:color w:val="auto"/>
          <w:sz w:val="20"/>
          <w:szCs w:val="20"/>
        </w:rPr>
      </w:pPr>
      <w:r w:rsidRPr="00B66354">
        <w:rPr>
          <w:rFonts w:ascii="Arial" w:hAnsi="Arial" w:cs="Arial"/>
          <w:b/>
          <w:color w:val="auto"/>
          <w:sz w:val="20"/>
          <w:szCs w:val="20"/>
        </w:rPr>
        <w:t xml:space="preserve">Civic Licensing Standards Officer </w:t>
      </w:r>
      <w:r w:rsidRPr="00B66354">
        <w:rPr>
          <w:rFonts w:ascii="Arial" w:hAnsi="Arial" w:cs="Arial"/>
          <w:color w:val="auto"/>
          <w:sz w:val="20"/>
          <w:szCs w:val="20"/>
        </w:rPr>
        <w:t xml:space="preserve">has the definition in section 45G of the 1982 Act; </w:t>
      </w:r>
    </w:p>
    <w:p w14:paraId="4604C5CB" w14:textId="77777777" w:rsidR="002A57DC" w:rsidRPr="002A57DC" w:rsidRDefault="002A57DC" w:rsidP="005771E8">
      <w:pPr>
        <w:pStyle w:val="ListParagraph"/>
        <w:ind w:left="360"/>
        <w:rPr>
          <w:rFonts w:ascii="Arial" w:hAnsi="Arial" w:cs="Arial"/>
          <w:bCs/>
          <w:color w:val="auto"/>
          <w:sz w:val="20"/>
          <w:szCs w:val="20"/>
        </w:rPr>
      </w:pPr>
      <w:r>
        <w:rPr>
          <w:rFonts w:ascii="Arial" w:hAnsi="Arial" w:cs="Arial"/>
          <w:b/>
          <w:color w:val="auto"/>
          <w:sz w:val="20"/>
          <w:szCs w:val="20"/>
        </w:rPr>
        <w:t xml:space="preserve">Commercial consideration </w:t>
      </w:r>
      <w:r w:rsidRPr="002A57DC">
        <w:rPr>
          <w:rFonts w:ascii="Arial" w:hAnsi="Arial" w:cs="Arial"/>
          <w:bCs/>
          <w:color w:val="auto"/>
          <w:sz w:val="20"/>
          <w:szCs w:val="20"/>
        </w:rPr>
        <w:t xml:space="preserve">includes (a) money and (b) a benefit in kind (such as provision of a </w:t>
      </w:r>
    </w:p>
    <w:p w14:paraId="7EBA788C" w14:textId="4024E678" w:rsidR="002A57DC" w:rsidRPr="002A57DC" w:rsidRDefault="002A57DC" w:rsidP="005771E8">
      <w:pPr>
        <w:pStyle w:val="ListParagraph"/>
        <w:ind w:left="360"/>
        <w:rPr>
          <w:rFonts w:ascii="Arial" w:hAnsi="Arial" w:cs="Arial"/>
          <w:bCs/>
          <w:color w:val="auto"/>
          <w:sz w:val="20"/>
          <w:szCs w:val="20"/>
        </w:rPr>
      </w:pPr>
      <w:r w:rsidRPr="002A57DC">
        <w:rPr>
          <w:rFonts w:ascii="Arial" w:hAnsi="Arial" w:cs="Arial"/>
          <w:bCs/>
          <w:color w:val="auto"/>
          <w:sz w:val="20"/>
          <w:szCs w:val="20"/>
        </w:rPr>
        <w:t>service, or reciprocal use of accommodation)</w:t>
      </w:r>
      <w:r>
        <w:rPr>
          <w:rFonts w:ascii="Arial" w:hAnsi="Arial" w:cs="Arial"/>
          <w:bCs/>
          <w:color w:val="auto"/>
          <w:sz w:val="20"/>
          <w:szCs w:val="20"/>
        </w:rPr>
        <w:t>;</w:t>
      </w:r>
    </w:p>
    <w:p w14:paraId="28608CBD" w14:textId="77777777" w:rsidR="00B66354" w:rsidRDefault="005771E8" w:rsidP="005771E8">
      <w:pPr>
        <w:pStyle w:val="ListParagraph"/>
        <w:ind w:left="360"/>
        <w:rPr>
          <w:rFonts w:ascii="Arial" w:hAnsi="Arial" w:cs="Arial"/>
          <w:color w:val="auto"/>
          <w:sz w:val="20"/>
          <w:szCs w:val="20"/>
        </w:rPr>
      </w:pPr>
      <w:proofErr w:type="spellStart"/>
      <w:r w:rsidRPr="00B66354">
        <w:rPr>
          <w:rFonts w:ascii="Arial" w:hAnsi="Arial" w:cs="Arial"/>
          <w:b/>
          <w:color w:val="auto"/>
          <w:sz w:val="20"/>
          <w:szCs w:val="20"/>
        </w:rPr>
        <w:t>Councillors</w:t>
      </w:r>
      <w:proofErr w:type="spellEnd"/>
      <w:r w:rsidRPr="00B66354">
        <w:rPr>
          <w:rFonts w:ascii="Arial" w:hAnsi="Arial" w:cs="Arial"/>
          <w:b/>
          <w:color w:val="auto"/>
          <w:sz w:val="20"/>
          <w:szCs w:val="20"/>
        </w:rPr>
        <w:t xml:space="preserve"> Code of Conduct </w:t>
      </w:r>
      <w:r w:rsidRPr="00B66354">
        <w:rPr>
          <w:rFonts w:ascii="Arial" w:hAnsi="Arial" w:cs="Arial"/>
          <w:color w:val="auto"/>
          <w:sz w:val="20"/>
          <w:szCs w:val="20"/>
        </w:rPr>
        <w:t>means the code of conduct published by the Standard</w:t>
      </w:r>
    </w:p>
    <w:p w14:paraId="57E3D008" w14:textId="027FF3DC" w:rsidR="005771E8" w:rsidRDefault="005771E8" w:rsidP="005771E8">
      <w:pPr>
        <w:pStyle w:val="ListParagraph"/>
        <w:ind w:left="360"/>
        <w:rPr>
          <w:rFonts w:ascii="Arial" w:hAnsi="Arial" w:cs="Arial"/>
          <w:color w:val="auto"/>
          <w:sz w:val="20"/>
          <w:szCs w:val="20"/>
        </w:rPr>
      </w:pPr>
      <w:r w:rsidRPr="00B66354">
        <w:rPr>
          <w:rFonts w:ascii="Arial" w:hAnsi="Arial" w:cs="Arial"/>
          <w:color w:val="auto"/>
          <w:sz w:val="20"/>
          <w:szCs w:val="20"/>
        </w:rPr>
        <w:t>Commission for Scotland;</w:t>
      </w:r>
    </w:p>
    <w:p w14:paraId="1980F3A5" w14:textId="2097AF60" w:rsidR="00B66354" w:rsidRDefault="005771E8" w:rsidP="005771E8">
      <w:pPr>
        <w:pStyle w:val="ListParagraph"/>
        <w:ind w:left="360"/>
        <w:rPr>
          <w:rFonts w:ascii="Arial" w:hAnsi="Arial" w:cs="Arial"/>
          <w:color w:val="auto"/>
          <w:sz w:val="20"/>
          <w:szCs w:val="20"/>
        </w:rPr>
      </w:pPr>
      <w:r w:rsidRPr="00B66354">
        <w:rPr>
          <w:rFonts w:ascii="Arial" w:hAnsi="Arial" w:cs="Arial"/>
          <w:b/>
          <w:color w:val="auto"/>
          <w:sz w:val="20"/>
          <w:szCs w:val="20"/>
        </w:rPr>
        <w:t>Glasgow City Council”, “the Council”</w:t>
      </w:r>
      <w:r w:rsidR="00CE5842">
        <w:rPr>
          <w:rFonts w:ascii="Arial" w:hAnsi="Arial" w:cs="Arial"/>
          <w:b/>
          <w:color w:val="auto"/>
          <w:sz w:val="20"/>
          <w:szCs w:val="20"/>
        </w:rPr>
        <w:t xml:space="preserve"> </w:t>
      </w:r>
      <w:r w:rsidRPr="00B66354">
        <w:rPr>
          <w:rFonts w:ascii="Arial" w:hAnsi="Arial" w:cs="Arial"/>
          <w:color w:val="auto"/>
          <w:sz w:val="20"/>
          <w:szCs w:val="20"/>
        </w:rPr>
        <w:t>means Glasgow City Council,</w:t>
      </w:r>
    </w:p>
    <w:p w14:paraId="233F9667" w14:textId="77777777" w:rsidR="00B66354" w:rsidRDefault="005771E8" w:rsidP="005771E8">
      <w:pPr>
        <w:pStyle w:val="ListParagraph"/>
        <w:ind w:left="360"/>
        <w:rPr>
          <w:rFonts w:ascii="Arial" w:hAnsi="Arial" w:cs="Arial"/>
          <w:color w:val="auto"/>
          <w:sz w:val="20"/>
          <w:szCs w:val="20"/>
        </w:rPr>
      </w:pPr>
      <w:r w:rsidRPr="00B66354">
        <w:rPr>
          <w:rFonts w:ascii="Arial" w:hAnsi="Arial" w:cs="Arial"/>
          <w:color w:val="auto"/>
          <w:sz w:val="20"/>
          <w:szCs w:val="20"/>
        </w:rPr>
        <w:t>a Local Authority in terms of the Local Government (Scotland) Act 1994 having its principal</w:t>
      </w:r>
    </w:p>
    <w:p w14:paraId="59B0AF40" w14:textId="0E24578E" w:rsidR="005771E8" w:rsidRPr="00B66354" w:rsidRDefault="005771E8" w:rsidP="005771E8">
      <w:pPr>
        <w:pStyle w:val="ListParagraph"/>
        <w:ind w:left="360"/>
        <w:rPr>
          <w:rFonts w:ascii="Arial" w:hAnsi="Arial" w:cs="Arial"/>
          <w:color w:val="auto"/>
          <w:sz w:val="20"/>
          <w:szCs w:val="20"/>
        </w:rPr>
      </w:pPr>
      <w:r w:rsidRPr="00B66354">
        <w:rPr>
          <w:rFonts w:ascii="Arial" w:hAnsi="Arial" w:cs="Arial"/>
          <w:color w:val="auto"/>
          <w:sz w:val="20"/>
          <w:szCs w:val="20"/>
        </w:rPr>
        <w:t>place of business at the City Chambers, George Square, Glasgow, G2 IDU;</w:t>
      </w:r>
    </w:p>
    <w:p w14:paraId="6A401D1D" w14:textId="77777777" w:rsidR="005771E8" w:rsidRPr="00B66354" w:rsidRDefault="005771E8" w:rsidP="005771E8">
      <w:pPr>
        <w:pStyle w:val="ListParagraph"/>
        <w:ind w:left="360"/>
        <w:rPr>
          <w:rFonts w:ascii="Arial" w:hAnsi="Arial" w:cs="Arial"/>
          <w:bCs/>
          <w:color w:val="auto"/>
          <w:sz w:val="20"/>
          <w:szCs w:val="20"/>
        </w:rPr>
      </w:pPr>
      <w:r w:rsidRPr="00B66354">
        <w:rPr>
          <w:rFonts w:ascii="Arial" w:hAnsi="Arial" w:cs="Arial"/>
          <w:b/>
          <w:color w:val="auto"/>
          <w:sz w:val="20"/>
          <w:szCs w:val="20"/>
        </w:rPr>
        <w:t xml:space="preserve">guest </w:t>
      </w:r>
      <w:r w:rsidRPr="00B66354">
        <w:rPr>
          <w:rFonts w:ascii="Arial" w:hAnsi="Arial" w:cs="Arial"/>
          <w:bCs/>
          <w:color w:val="auto"/>
          <w:sz w:val="20"/>
          <w:szCs w:val="20"/>
        </w:rPr>
        <w:t>means a person who occupies accommodation under a Short Term Let;</w:t>
      </w:r>
    </w:p>
    <w:p w14:paraId="47CEE9D7" w14:textId="77777777" w:rsidR="00207575" w:rsidRDefault="005771E8" w:rsidP="005771E8">
      <w:pPr>
        <w:pStyle w:val="ListParagraph"/>
        <w:ind w:left="360"/>
        <w:rPr>
          <w:rFonts w:ascii="Arial" w:hAnsi="Arial" w:cs="Arial"/>
          <w:bCs/>
          <w:color w:val="auto"/>
          <w:sz w:val="20"/>
          <w:szCs w:val="20"/>
        </w:rPr>
      </w:pPr>
      <w:r w:rsidRPr="00B66354">
        <w:rPr>
          <w:rFonts w:ascii="Arial" w:hAnsi="Arial" w:cs="Arial"/>
          <w:b/>
          <w:color w:val="auto"/>
          <w:sz w:val="20"/>
          <w:szCs w:val="20"/>
        </w:rPr>
        <w:t xml:space="preserve">Home letting </w:t>
      </w:r>
      <w:r w:rsidRPr="00B66354">
        <w:rPr>
          <w:rFonts w:ascii="Arial" w:hAnsi="Arial" w:cs="Arial"/>
          <w:bCs/>
          <w:color w:val="auto"/>
          <w:sz w:val="20"/>
          <w:szCs w:val="20"/>
        </w:rPr>
        <w:t>means a short term let for the use, while the host is absent, of accommodation which is, or</w:t>
      </w:r>
    </w:p>
    <w:p w14:paraId="38A9CCD5" w14:textId="26EF5CFC" w:rsidR="005771E8" w:rsidRPr="00B66354" w:rsidRDefault="005771E8" w:rsidP="005771E8">
      <w:pPr>
        <w:pStyle w:val="ListParagraph"/>
        <w:ind w:left="360"/>
        <w:rPr>
          <w:rFonts w:ascii="Arial" w:hAnsi="Arial" w:cs="Arial"/>
          <w:b/>
          <w:color w:val="auto"/>
          <w:sz w:val="20"/>
          <w:szCs w:val="20"/>
        </w:rPr>
      </w:pPr>
      <w:r w:rsidRPr="00B66354">
        <w:rPr>
          <w:rFonts w:ascii="Arial" w:hAnsi="Arial" w:cs="Arial"/>
          <w:bCs/>
          <w:color w:val="auto"/>
          <w:sz w:val="20"/>
          <w:szCs w:val="20"/>
        </w:rPr>
        <w:t>is part of, the host’s only or principal home;</w:t>
      </w:r>
      <w:r w:rsidRPr="00B66354">
        <w:rPr>
          <w:rFonts w:ascii="Arial" w:hAnsi="Arial" w:cs="Arial"/>
          <w:b/>
          <w:color w:val="auto"/>
          <w:sz w:val="20"/>
          <w:szCs w:val="20"/>
        </w:rPr>
        <w:t xml:space="preserve"> </w:t>
      </w:r>
    </w:p>
    <w:p w14:paraId="0425BD46" w14:textId="77777777" w:rsidR="00207575" w:rsidRDefault="005771E8" w:rsidP="00207575">
      <w:pPr>
        <w:pStyle w:val="ListParagraph"/>
        <w:ind w:left="360"/>
        <w:rPr>
          <w:rFonts w:ascii="Arial" w:hAnsi="Arial" w:cs="Arial"/>
          <w:bCs/>
          <w:color w:val="auto"/>
          <w:sz w:val="20"/>
          <w:szCs w:val="20"/>
        </w:rPr>
      </w:pPr>
      <w:r w:rsidRPr="00B66354">
        <w:rPr>
          <w:rFonts w:ascii="Arial" w:hAnsi="Arial" w:cs="Arial"/>
          <w:b/>
          <w:color w:val="auto"/>
          <w:sz w:val="20"/>
          <w:szCs w:val="20"/>
        </w:rPr>
        <w:t xml:space="preserve">Home sharing </w:t>
      </w:r>
      <w:r w:rsidRPr="00B66354">
        <w:rPr>
          <w:rFonts w:ascii="Arial" w:hAnsi="Arial" w:cs="Arial"/>
          <w:bCs/>
          <w:color w:val="auto"/>
          <w:sz w:val="20"/>
          <w:szCs w:val="20"/>
        </w:rPr>
        <w:t>means a short term let for the use, while the host is present, of accommodation which is,</w:t>
      </w:r>
    </w:p>
    <w:p w14:paraId="6523E569" w14:textId="479A43BE" w:rsidR="005771E8" w:rsidRPr="00207575" w:rsidRDefault="005771E8" w:rsidP="00207575">
      <w:pPr>
        <w:pStyle w:val="ListParagraph"/>
        <w:ind w:left="360"/>
        <w:rPr>
          <w:rFonts w:ascii="Arial" w:hAnsi="Arial" w:cs="Arial"/>
          <w:bCs/>
          <w:color w:val="auto"/>
          <w:sz w:val="20"/>
          <w:szCs w:val="20"/>
        </w:rPr>
      </w:pPr>
      <w:r w:rsidRPr="00207575">
        <w:rPr>
          <w:rFonts w:ascii="Arial" w:hAnsi="Arial" w:cs="Arial"/>
          <w:bCs/>
          <w:color w:val="auto"/>
          <w:sz w:val="20"/>
          <w:szCs w:val="20"/>
        </w:rPr>
        <w:t xml:space="preserve">or is part of, the host’s only or principal home; </w:t>
      </w:r>
    </w:p>
    <w:p w14:paraId="0AFA5970" w14:textId="77777777" w:rsidR="00207575" w:rsidRDefault="005771E8" w:rsidP="005771E8">
      <w:pPr>
        <w:pStyle w:val="ListParagraph"/>
        <w:ind w:left="360"/>
        <w:rPr>
          <w:rFonts w:ascii="Arial" w:hAnsi="Arial" w:cs="Arial"/>
          <w:bCs/>
          <w:color w:val="auto"/>
          <w:sz w:val="20"/>
          <w:szCs w:val="20"/>
        </w:rPr>
      </w:pPr>
      <w:r w:rsidRPr="00B66354">
        <w:rPr>
          <w:rFonts w:ascii="Arial" w:hAnsi="Arial" w:cs="Arial"/>
          <w:b/>
          <w:color w:val="auto"/>
          <w:sz w:val="20"/>
          <w:szCs w:val="20"/>
        </w:rPr>
        <w:t xml:space="preserve">host </w:t>
      </w:r>
      <w:r w:rsidRPr="00B66354">
        <w:rPr>
          <w:rFonts w:ascii="Arial" w:hAnsi="Arial" w:cs="Arial"/>
          <w:bCs/>
          <w:color w:val="auto"/>
          <w:sz w:val="20"/>
          <w:szCs w:val="20"/>
        </w:rPr>
        <w:t>means a person who is the owner, tenant, or person who otherwise exercises control over</w:t>
      </w:r>
    </w:p>
    <w:p w14:paraId="2D24EBC6" w14:textId="03EF3614" w:rsidR="005771E8" w:rsidRPr="00B66354" w:rsidRDefault="005771E8" w:rsidP="005771E8">
      <w:pPr>
        <w:pStyle w:val="ListParagraph"/>
        <w:ind w:left="360"/>
        <w:rPr>
          <w:rFonts w:ascii="Arial" w:hAnsi="Arial" w:cs="Arial"/>
          <w:bCs/>
          <w:color w:val="auto"/>
          <w:sz w:val="20"/>
          <w:szCs w:val="20"/>
        </w:rPr>
      </w:pPr>
      <w:r w:rsidRPr="00B66354">
        <w:rPr>
          <w:rFonts w:ascii="Arial" w:hAnsi="Arial" w:cs="Arial"/>
          <w:bCs/>
          <w:color w:val="auto"/>
          <w:sz w:val="20"/>
          <w:szCs w:val="20"/>
        </w:rPr>
        <w:lastRenderedPageBreak/>
        <w:t>occupation and use, of the accommodation which is the subject of a Short Term Let;</w:t>
      </w:r>
    </w:p>
    <w:p w14:paraId="1E2C5FBD" w14:textId="77777777" w:rsidR="00437C36" w:rsidRDefault="005771E8" w:rsidP="005771E8">
      <w:pPr>
        <w:pStyle w:val="ListParagraph"/>
        <w:ind w:left="360"/>
        <w:rPr>
          <w:rFonts w:ascii="Arial" w:hAnsi="Arial" w:cs="Arial"/>
          <w:bCs/>
          <w:color w:val="auto"/>
          <w:sz w:val="20"/>
          <w:szCs w:val="20"/>
        </w:rPr>
      </w:pPr>
      <w:r w:rsidRPr="00B66354">
        <w:rPr>
          <w:rFonts w:ascii="Arial" w:hAnsi="Arial" w:cs="Arial"/>
          <w:b/>
          <w:color w:val="auto"/>
          <w:sz w:val="20"/>
          <w:szCs w:val="20"/>
        </w:rPr>
        <w:t xml:space="preserve">hostel </w:t>
      </w:r>
      <w:r w:rsidR="00437C36">
        <w:rPr>
          <w:rFonts w:ascii="Arial" w:hAnsi="Arial" w:cs="Arial"/>
          <w:bCs/>
          <w:color w:val="auto"/>
          <w:sz w:val="20"/>
          <w:szCs w:val="20"/>
        </w:rPr>
        <w:t>means a building, other than a house, in which there is provided for persons generally or for any</w:t>
      </w:r>
    </w:p>
    <w:p w14:paraId="51154CCD" w14:textId="77777777" w:rsidR="00437C36" w:rsidRDefault="00437C36" w:rsidP="005771E8">
      <w:pPr>
        <w:pStyle w:val="ListParagraph"/>
        <w:ind w:left="360"/>
        <w:rPr>
          <w:rFonts w:ascii="Arial" w:hAnsi="Arial" w:cs="Arial"/>
          <w:bCs/>
          <w:color w:val="auto"/>
          <w:sz w:val="20"/>
          <w:szCs w:val="20"/>
        </w:rPr>
      </w:pPr>
      <w:r>
        <w:rPr>
          <w:rFonts w:ascii="Arial" w:hAnsi="Arial" w:cs="Arial"/>
          <w:bCs/>
          <w:color w:val="auto"/>
          <w:sz w:val="20"/>
          <w:szCs w:val="20"/>
        </w:rPr>
        <w:t>class or classes of persons (a) residential accommodation, and (b) either or both (</w:t>
      </w:r>
      <w:proofErr w:type="spellStart"/>
      <w:r>
        <w:rPr>
          <w:rFonts w:ascii="Arial" w:hAnsi="Arial" w:cs="Arial"/>
          <w:bCs/>
          <w:color w:val="auto"/>
          <w:sz w:val="20"/>
          <w:szCs w:val="20"/>
        </w:rPr>
        <w:t>i</w:t>
      </w:r>
      <w:proofErr w:type="spellEnd"/>
      <w:r>
        <w:rPr>
          <w:rFonts w:ascii="Arial" w:hAnsi="Arial" w:cs="Arial"/>
          <w:bCs/>
          <w:color w:val="auto"/>
          <w:sz w:val="20"/>
          <w:szCs w:val="20"/>
        </w:rPr>
        <w:t>) meals, (ii) cooking</w:t>
      </w:r>
    </w:p>
    <w:p w14:paraId="7C75E3B7" w14:textId="326794FA" w:rsidR="005771E8" w:rsidRDefault="00437C36" w:rsidP="005771E8">
      <w:pPr>
        <w:pStyle w:val="ListParagraph"/>
        <w:ind w:left="360"/>
        <w:rPr>
          <w:rFonts w:ascii="Arial" w:hAnsi="Arial" w:cs="Arial"/>
          <w:bCs/>
          <w:color w:val="auto"/>
          <w:sz w:val="20"/>
          <w:szCs w:val="20"/>
        </w:rPr>
      </w:pPr>
      <w:r>
        <w:rPr>
          <w:rFonts w:ascii="Arial" w:hAnsi="Arial" w:cs="Arial"/>
          <w:bCs/>
          <w:color w:val="auto"/>
          <w:sz w:val="20"/>
          <w:szCs w:val="20"/>
        </w:rPr>
        <w:t xml:space="preserve">facilities; </w:t>
      </w:r>
    </w:p>
    <w:p w14:paraId="448DD97B" w14:textId="77777777" w:rsidR="00491EF6" w:rsidRDefault="00000D57" w:rsidP="005771E8">
      <w:pPr>
        <w:pStyle w:val="ListParagraph"/>
        <w:ind w:left="360"/>
        <w:rPr>
          <w:rFonts w:ascii="Arial" w:hAnsi="Arial" w:cs="Arial"/>
          <w:bCs/>
          <w:color w:val="auto"/>
          <w:sz w:val="20"/>
          <w:szCs w:val="20"/>
        </w:rPr>
      </w:pPr>
      <w:r>
        <w:rPr>
          <w:rFonts w:ascii="Arial" w:hAnsi="Arial" w:cs="Arial"/>
          <w:b/>
          <w:color w:val="auto"/>
          <w:sz w:val="20"/>
          <w:szCs w:val="20"/>
        </w:rPr>
        <w:t xml:space="preserve">Licensing Authority </w:t>
      </w:r>
      <w:r w:rsidRPr="00000D57">
        <w:rPr>
          <w:rFonts w:ascii="Arial" w:hAnsi="Arial" w:cs="Arial"/>
          <w:bCs/>
          <w:color w:val="auto"/>
          <w:sz w:val="20"/>
          <w:szCs w:val="20"/>
        </w:rPr>
        <w:t xml:space="preserve">means </w:t>
      </w:r>
      <w:r w:rsidR="00485F58">
        <w:rPr>
          <w:rFonts w:ascii="Arial" w:hAnsi="Arial" w:cs="Arial"/>
          <w:bCs/>
          <w:color w:val="auto"/>
          <w:sz w:val="20"/>
          <w:szCs w:val="20"/>
        </w:rPr>
        <w:t xml:space="preserve">the licensing authority responsible </w:t>
      </w:r>
      <w:r w:rsidR="00491EF6">
        <w:rPr>
          <w:rFonts w:ascii="Arial" w:hAnsi="Arial" w:cs="Arial"/>
          <w:bCs/>
          <w:color w:val="auto"/>
          <w:sz w:val="20"/>
          <w:szCs w:val="20"/>
        </w:rPr>
        <w:t xml:space="preserve">for the processing of STL </w:t>
      </w:r>
      <w:proofErr w:type="spellStart"/>
      <w:r w:rsidR="00491EF6">
        <w:rPr>
          <w:rFonts w:ascii="Arial" w:hAnsi="Arial" w:cs="Arial"/>
          <w:bCs/>
          <w:color w:val="auto"/>
          <w:sz w:val="20"/>
          <w:szCs w:val="20"/>
        </w:rPr>
        <w:t>licences</w:t>
      </w:r>
      <w:proofErr w:type="spellEnd"/>
      <w:r w:rsidR="00491EF6">
        <w:rPr>
          <w:rFonts w:ascii="Arial" w:hAnsi="Arial" w:cs="Arial"/>
          <w:bCs/>
          <w:color w:val="auto"/>
          <w:sz w:val="20"/>
          <w:szCs w:val="20"/>
        </w:rPr>
        <w:t xml:space="preserve"> under</w:t>
      </w:r>
    </w:p>
    <w:p w14:paraId="2C095E79" w14:textId="5F1BB223" w:rsidR="00000D57" w:rsidRPr="00B66354" w:rsidRDefault="00491EF6" w:rsidP="005771E8">
      <w:pPr>
        <w:pStyle w:val="ListParagraph"/>
        <w:ind w:left="360"/>
        <w:rPr>
          <w:rFonts w:ascii="Arial" w:hAnsi="Arial" w:cs="Arial"/>
          <w:color w:val="auto"/>
          <w:sz w:val="20"/>
          <w:szCs w:val="20"/>
        </w:rPr>
      </w:pPr>
      <w:r>
        <w:rPr>
          <w:rFonts w:ascii="Arial" w:hAnsi="Arial" w:cs="Arial"/>
          <w:bCs/>
          <w:color w:val="auto"/>
          <w:sz w:val="20"/>
          <w:szCs w:val="20"/>
        </w:rPr>
        <w:t>the 1982 Act;</w:t>
      </w:r>
    </w:p>
    <w:p w14:paraId="66B31CB3" w14:textId="77777777" w:rsidR="00207575" w:rsidRDefault="005771E8" w:rsidP="00207575">
      <w:pPr>
        <w:pStyle w:val="ListParagraph"/>
        <w:ind w:left="360"/>
        <w:rPr>
          <w:rFonts w:ascii="Arial" w:hAnsi="Arial" w:cs="Arial"/>
          <w:color w:val="auto"/>
          <w:sz w:val="20"/>
          <w:szCs w:val="20"/>
        </w:rPr>
      </w:pPr>
      <w:r w:rsidRPr="00B66354">
        <w:rPr>
          <w:rFonts w:ascii="Arial" w:hAnsi="Arial" w:cs="Arial"/>
          <w:b/>
          <w:color w:val="auto"/>
          <w:sz w:val="20"/>
          <w:szCs w:val="20"/>
        </w:rPr>
        <w:t xml:space="preserve">Licensing and Regulatory Committee or “Committee” </w:t>
      </w:r>
      <w:r w:rsidRPr="00B66354">
        <w:rPr>
          <w:rFonts w:ascii="Arial" w:hAnsi="Arial" w:cs="Arial"/>
          <w:color w:val="auto"/>
          <w:sz w:val="20"/>
          <w:szCs w:val="20"/>
        </w:rPr>
        <w:t>means the Glasgow City Council’s licensing</w:t>
      </w:r>
    </w:p>
    <w:p w14:paraId="186BD215" w14:textId="7548034A" w:rsidR="005771E8" w:rsidRPr="00207575" w:rsidRDefault="005771E8" w:rsidP="00207575">
      <w:pPr>
        <w:pStyle w:val="ListParagraph"/>
        <w:ind w:left="360"/>
        <w:rPr>
          <w:rFonts w:ascii="Arial" w:hAnsi="Arial" w:cs="Arial"/>
          <w:color w:val="auto"/>
          <w:sz w:val="20"/>
          <w:szCs w:val="20"/>
        </w:rPr>
      </w:pPr>
      <w:r w:rsidRPr="00207575">
        <w:rPr>
          <w:rFonts w:ascii="Arial" w:hAnsi="Arial" w:cs="Arial"/>
          <w:color w:val="auto"/>
          <w:sz w:val="20"/>
          <w:szCs w:val="20"/>
        </w:rPr>
        <w:t>and regulatory committee;</w:t>
      </w:r>
    </w:p>
    <w:p w14:paraId="45ADAF60" w14:textId="77777777" w:rsidR="00EC662D" w:rsidRDefault="005771E8" w:rsidP="00EC662D">
      <w:pPr>
        <w:pStyle w:val="ListParagraph"/>
        <w:ind w:left="360"/>
        <w:jc w:val="both"/>
        <w:rPr>
          <w:rFonts w:ascii="Arial" w:hAnsi="Arial" w:cs="Arial"/>
          <w:bCs/>
          <w:color w:val="auto"/>
          <w:sz w:val="20"/>
          <w:szCs w:val="20"/>
        </w:rPr>
      </w:pPr>
      <w:r w:rsidRPr="00B66354">
        <w:rPr>
          <w:rFonts w:ascii="Arial" w:hAnsi="Arial" w:cs="Arial"/>
          <w:b/>
          <w:color w:val="auto"/>
          <w:sz w:val="20"/>
          <w:szCs w:val="20"/>
        </w:rPr>
        <w:t xml:space="preserve">personal care </w:t>
      </w:r>
      <w:r w:rsidR="00437C36" w:rsidRPr="00EC662D">
        <w:rPr>
          <w:rFonts w:ascii="Arial" w:hAnsi="Arial" w:cs="Arial"/>
          <w:bCs/>
          <w:color w:val="auto"/>
          <w:sz w:val="20"/>
          <w:szCs w:val="20"/>
        </w:rPr>
        <w:t>means care which relates to the day to day physical tasks and needs of the person</w:t>
      </w:r>
      <w:r w:rsidR="00EC662D">
        <w:rPr>
          <w:rFonts w:ascii="Arial" w:hAnsi="Arial" w:cs="Arial"/>
          <w:bCs/>
          <w:color w:val="auto"/>
          <w:sz w:val="20"/>
          <w:szCs w:val="20"/>
        </w:rPr>
        <w:t xml:space="preserve"> </w:t>
      </w:r>
      <w:r w:rsidR="00437C36" w:rsidRPr="00EC662D">
        <w:rPr>
          <w:rFonts w:ascii="Arial" w:hAnsi="Arial" w:cs="Arial"/>
          <w:bCs/>
          <w:color w:val="auto"/>
          <w:sz w:val="20"/>
          <w:szCs w:val="20"/>
        </w:rPr>
        <w:t>cared</w:t>
      </w:r>
    </w:p>
    <w:p w14:paraId="20704CB3" w14:textId="77777777" w:rsidR="00EC662D" w:rsidRDefault="00437C36" w:rsidP="00EC662D">
      <w:pPr>
        <w:pStyle w:val="ListParagraph"/>
        <w:ind w:left="360"/>
        <w:jc w:val="both"/>
        <w:rPr>
          <w:rFonts w:ascii="Arial" w:hAnsi="Arial" w:cs="Arial"/>
          <w:bCs/>
          <w:color w:val="auto"/>
          <w:sz w:val="20"/>
          <w:szCs w:val="20"/>
        </w:rPr>
      </w:pPr>
      <w:r w:rsidRPr="00EC662D">
        <w:rPr>
          <w:rFonts w:ascii="Arial" w:hAnsi="Arial" w:cs="Arial"/>
          <w:bCs/>
          <w:color w:val="auto"/>
          <w:sz w:val="20"/>
          <w:szCs w:val="20"/>
        </w:rPr>
        <w:t>for (as for example, but without prejudice to that general</w:t>
      </w:r>
      <w:r w:rsidR="00EC662D" w:rsidRPr="00EC662D">
        <w:rPr>
          <w:rFonts w:ascii="Arial" w:hAnsi="Arial" w:cs="Arial"/>
          <w:bCs/>
          <w:color w:val="auto"/>
          <w:sz w:val="20"/>
          <w:szCs w:val="20"/>
        </w:rPr>
        <w:t>ity, to eating and washing) and to</w:t>
      </w:r>
      <w:r w:rsidR="00EC662D">
        <w:rPr>
          <w:rFonts w:ascii="Arial" w:hAnsi="Arial" w:cs="Arial"/>
          <w:bCs/>
          <w:color w:val="auto"/>
          <w:sz w:val="20"/>
          <w:szCs w:val="20"/>
        </w:rPr>
        <w:t xml:space="preserve"> </w:t>
      </w:r>
      <w:r w:rsidR="00EC662D" w:rsidRPr="00EC662D">
        <w:rPr>
          <w:rFonts w:ascii="Arial" w:hAnsi="Arial" w:cs="Arial"/>
          <w:bCs/>
          <w:color w:val="auto"/>
          <w:sz w:val="20"/>
          <w:szCs w:val="20"/>
        </w:rPr>
        <w:t>mental processes</w:t>
      </w:r>
    </w:p>
    <w:p w14:paraId="3C5943B0" w14:textId="77777777" w:rsidR="00EC662D" w:rsidRDefault="00EC662D" w:rsidP="00EC662D">
      <w:pPr>
        <w:pStyle w:val="ListParagraph"/>
        <w:ind w:left="360"/>
        <w:jc w:val="both"/>
        <w:rPr>
          <w:rFonts w:ascii="Arial" w:hAnsi="Arial" w:cs="Arial"/>
          <w:bCs/>
          <w:color w:val="auto"/>
          <w:sz w:val="20"/>
          <w:szCs w:val="20"/>
        </w:rPr>
      </w:pPr>
      <w:r w:rsidRPr="00EC662D">
        <w:rPr>
          <w:rFonts w:ascii="Arial" w:hAnsi="Arial" w:cs="Arial"/>
          <w:bCs/>
          <w:color w:val="auto"/>
          <w:sz w:val="20"/>
          <w:szCs w:val="20"/>
        </w:rPr>
        <w:t>related to those tasks and needs (as for example, but without prejudice to that</w:t>
      </w:r>
      <w:r>
        <w:rPr>
          <w:rFonts w:ascii="Arial" w:hAnsi="Arial" w:cs="Arial"/>
          <w:bCs/>
          <w:color w:val="auto"/>
          <w:sz w:val="20"/>
          <w:szCs w:val="20"/>
        </w:rPr>
        <w:t xml:space="preserve"> </w:t>
      </w:r>
      <w:r w:rsidRPr="00EC662D">
        <w:rPr>
          <w:rFonts w:ascii="Arial" w:hAnsi="Arial" w:cs="Arial"/>
          <w:bCs/>
          <w:color w:val="auto"/>
          <w:sz w:val="20"/>
          <w:szCs w:val="20"/>
        </w:rPr>
        <w:t>generality, to remembering</w:t>
      </w:r>
    </w:p>
    <w:p w14:paraId="41F38F5D" w14:textId="2E48DD29" w:rsidR="005771E8" w:rsidRPr="00EC662D" w:rsidRDefault="00EC662D" w:rsidP="00EC662D">
      <w:pPr>
        <w:pStyle w:val="ListParagraph"/>
        <w:ind w:left="360"/>
        <w:jc w:val="both"/>
        <w:rPr>
          <w:rFonts w:ascii="Arial" w:hAnsi="Arial" w:cs="Arial"/>
          <w:bCs/>
          <w:color w:val="auto"/>
          <w:sz w:val="20"/>
          <w:szCs w:val="20"/>
        </w:rPr>
      </w:pPr>
      <w:r w:rsidRPr="00EC662D">
        <w:rPr>
          <w:rFonts w:ascii="Arial" w:hAnsi="Arial" w:cs="Arial"/>
          <w:bCs/>
          <w:color w:val="auto"/>
          <w:sz w:val="20"/>
          <w:szCs w:val="20"/>
        </w:rPr>
        <w:t xml:space="preserve">to eat and wash); </w:t>
      </w:r>
    </w:p>
    <w:p w14:paraId="38F90A3F" w14:textId="77777777" w:rsidR="00437C36" w:rsidRDefault="005771E8" w:rsidP="00437C36">
      <w:pPr>
        <w:pStyle w:val="ListParagraph"/>
        <w:ind w:left="360"/>
        <w:rPr>
          <w:rFonts w:ascii="Arial" w:hAnsi="Arial" w:cs="Arial"/>
          <w:bCs/>
          <w:color w:val="auto"/>
          <w:sz w:val="20"/>
          <w:szCs w:val="20"/>
        </w:rPr>
      </w:pPr>
      <w:r w:rsidRPr="00B66354">
        <w:rPr>
          <w:rFonts w:ascii="Arial" w:hAnsi="Arial" w:cs="Arial"/>
          <w:b/>
          <w:color w:val="auto"/>
          <w:sz w:val="20"/>
          <w:szCs w:val="20"/>
        </w:rPr>
        <w:t xml:space="preserve">refuge </w:t>
      </w:r>
      <w:r w:rsidR="00437C36" w:rsidRPr="00437C36">
        <w:rPr>
          <w:rFonts w:ascii="Arial" w:hAnsi="Arial" w:cs="Arial"/>
          <w:bCs/>
          <w:color w:val="auto"/>
          <w:sz w:val="20"/>
          <w:szCs w:val="20"/>
        </w:rPr>
        <w:t>means accommodation used wholly or mainly for persons who have been subject to an</w:t>
      </w:r>
      <w:r w:rsidR="00437C36">
        <w:rPr>
          <w:rFonts w:ascii="Arial" w:hAnsi="Arial" w:cs="Arial"/>
          <w:bCs/>
          <w:color w:val="auto"/>
          <w:sz w:val="20"/>
          <w:szCs w:val="20"/>
        </w:rPr>
        <w:t xml:space="preserve"> </w:t>
      </w:r>
      <w:r w:rsidR="00437C36" w:rsidRPr="00437C36">
        <w:rPr>
          <w:rFonts w:ascii="Arial" w:hAnsi="Arial" w:cs="Arial"/>
          <w:bCs/>
          <w:color w:val="auto"/>
          <w:sz w:val="20"/>
          <w:szCs w:val="20"/>
        </w:rPr>
        <w:t>incident</w:t>
      </w:r>
    </w:p>
    <w:p w14:paraId="250B9C6F" w14:textId="77777777" w:rsidR="00437C36" w:rsidRDefault="00437C36" w:rsidP="00437C36">
      <w:pPr>
        <w:pStyle w:val="ListParagraph"/>
        <w:ind w:left="360"/>
        <w:rPr>
          <w:rFonts w:ascii="Arial" w:hAnsi="Arial" w:cs="Arial"/>
          <w:bCs/>
          <w:color w:val="auto"/>
          <w:sz w:val="20"/>
          <w:szCs w:val="20"/>
        </w:rPr>
      </w:pPr>
      <w:r w:rsidRPr="00437C36">
        <w:rPr>
          <w:rFonts w:ascii="Arial" w:hAnsi="Arial" w:cs="Arial"/>
          <w:bCs/>
          <w:color w:val="auto"/>
          <w:sz w:val="20"/>
          <w:szCs w:val="20"/>
        </w:rPr>
        <w:t xml:space="preserve">or pattern of incidents, of (a) controlling, coercive or threatening </w:t>
      </w:r>
      <w:proofErr w:type="spellStart"/>
      <w:r w:rsidRPr="00437C36">
        <w:rPr>
          <w:rFonts w:ascii="Arial" w:hAnsi="Arial" w:cs="Arial"/>
          <w:bCs/>
          <w:color w:val="auto"/>
          <w:sz w:val="20"/>
          <w:szCs w:val="20"/>
        </w:rPr>
        <w:t>behaviour</w:t>
      </w:r>
      <w:proofErr w:type="spellEnd"/>
      <w:r w:rsidRPr="00437C36">
        <w:rPr>
          <w:rFonts w:ascii="Arial" w:hAnsi="Arial" w:cs="Arial"/>
          <w:bCs/>
          <w:color w:val="auto"/>
          <w:sz w:val="20"/>
          <w:szCs w:val="20"/>
        </w:rPr>
        <w:t>, (b) physical</w:t>
      </w:r>
      <w:r>
        <w:rPr>
          <w:rFonts w:ascii="Arial" w:hAnsi="Arial" w:cs="Arial"/>
          <w:bCs/>
          <w:color w:val="auto"/>
          <w:sz w:val="20"/>
          <w:szCs w:val="20"/>
        </w:rPr>
        <w:t xml:space="preserve"> </w:t>
      </w:r>
      <w:r w:rsidRPr="00437C36">
        <w:rPr>
          <w:rFonts w:ascii="Arial" w:hAnsi="Arial" w:cs="Arial"/>
          <w:bCs/>
          <w:color w:val="auto"/>
          <w:sz w:val="20"/>
          <w:szCs w:val="20"/>
        </w:rPr>
        <w:t>violence, (c)</w:t>
      </w:r>
    </w:p>
    <w:p w14:paraId="5FF1BF92" w14:textId="77777777" w:rsidR="00437C36" w:rsidRDefault="00437C36" w:rsidP="00437C36">
      <w:pPr>
        <w:pStyle w:val="ListParagraph"/>
        <w:ind w:left="360"/>
        <w:rPr>
          <w:rFonts w:ascii="Arial" w:hAnsi="Arial" w:cs="Arial"/>
          <w:bCs/>
          <w:color w:val="auto"/>
          <w:sz w:val="20"/>
          <w:szCs w:val="20"/>
        </w:rPr>
      </w:pPr>
      <w:r w:rsidRPr="00437C36">
        <w:rPr>
          <w:rFonts w:ascii="Arial" w:hAnsi="Arial" w:cs="Arial"/>
          <w:bCs/>
          <w:color w:val="auto"/>
          <w:sz w:val="20"/>
          <w:szCs w:val="20"/>
        </w:rPr>
        <w:t>abuse of any other description (whether physical or mental in nature) or (d) threats</w:t>
      </w:r>
      <w:r>
        <w:rPr>
          <w:rFonts w:ascii="Arial" w:hAnsi="Arial" w:cs="Arial"/>
          <w:bCs/>
          <w:color w:val="auto"/>
          <w:sz w:val="20"/>
          <w:szCs w:val="20"/>
        </w:rPr>
        <w:t xml:space="preserve"> </w:t>
      </w:r>
      <w:r w:rsidRPr="00437C36">
        <w:rPr>
          <w:rFonts w:ascii="Arial" w:hAnsi="Arial" w:cs="Arial"/>
          <w:bCs/>
          <w:color w:val="auto"/>
          <w:sz w:val="20"/>
          <w:szCs w:val="20"/>
        </w:rPr>
        <w:t>of any such violence</w:t>
      </w:r>
    </w:p>
    <w:p w14:paraId="37CFC2C5" w14:textId="5F1FBF10" w:rsidR="005771E8" w:rsidRPr="00437C36" w:rsidRDefault="00437C36" w:rsidP="00437C36">
      <w:pPr>
        <w:pStyle w:val="ListParagraph"/>
        <w:ind w:left="360"/>
        <w:rPr>
          <w:rFonts w:ascii="Arial" w:hAnsi="Arial" w:cs="Arial"/>
          <w:bCs/>
          <w:color w:val="auto"/>
          <w:sz w:val="20"/>
          <w:szCs w:val="20"/>
        </w:rPr>
      </w:pPr>
      <w:r w:rsidRPr="00437C36">
        <w:rPr>
          <w:rFonts w:ascii="Arial" w:hAnsi="Arial" w:cs="Arial"/>
          <w:bCs/>
          <w:color w:val="auto"/>
          <w:sz w:val="20"/>
          <w:szCs w:val="20"/>
        </w:rPr>
        <w:t xml:space="preserve">or abuse; </w:t>
      </w:r>
    </w:p>
    <w:p w14:paraId="48EE0CE1" w14:textId="77777777" w:rsidR="00207575" w:rsidRDefault="005771E8" w:rsidP="005771E8">
      <w:pPr>
        <w:pStyle w:val="ListParagraph"/>
        <w:ind w:left="360"/>
        <w:rPr>
          <w:rFonts w:ascii="Arial" w:hAnsi="Arial" w:cs="Arial"/>
          <w:color w:val="auto"/>
          <w:sz w:val="20"/>
          <w:szCs w:val="20"/>
        </w:rPr>
      </w:pPr>
      <w:r w:rsidRPr="00B66354">
        <w:rPr>
          <w:rFonts w:ascii="Arial" w:hAnsi="Arial" w:cs="Arial"/>
          <w:b/>
          <w:color w:val="auto"/>
          <w:sz w:val="20"/>
          <w:szCs w:val="20"/>
        </w:rPr>
        <w:t xml:space="preserve">Scottish Fire and Rescue Services </w:t>
      </w:r>
      <w:r w:rsidRPr="00B66354">
        <w:rPr>
          <w:rFonts w:ascii="Arial" w:hAnsi="Arial" w:cs="Arial"/>
          <w:color w:val="auto"/>
          <w:sz w:val="20"/>
          <w:szCs w:val="20"/>
        </w:rPr>
        <w:t>is a body corporate established under the Police and Fire Reform</w:t>
      </w:r>
    </w:p>
    <w:p w14:paraId="341FB189" w14:textId="2226E363" w:rsidR="005771E8" w:rsidRPr="00B66354" w:rsidRDefault="005771E8" w:rsidP="005771E8">
      <w:pPr>
        <w:pStyle w:val="ListParagraph"/>
        <w:ind w:left="360"/>
        <w:rPr>
          <w:rFonts w:ascii="Arial" w:hAnsi="Arial" w:cs="Arial"/>
          <w:color w:val="auto"/>
          <w:sz w:val="20"/>
          <w:szCs w:val="20"/>
        </w:rPr>
      </w:pPr>
      <w:r w:rsidRPr="00B66354">
        <w:rPr>
          <w:rFonts w:ascii="Arial" w:hAnsi="Arial" w:cs="Arial"/>
          <w:color w:val="auto"/>
          <w:sz w:val="20"/>
          <w:szCs w:val="20"/>
        </w:rPr>
        <w:t xml:space="preserve">(Scotland) Act 2012 and having its registered headquarters at </w:t>
      </w:r>
      <w:proofErr w:type="spellStart"/>
      <w:r w:rsidRPr="00B66354">
        <w:rPr>
          <w:rFonts w:ascii="Arial" w:hAnsi="Arial" w:cs="Arial"/>
          <w:color w:val="auto"/>
          <w:sz w:val="20"/>
          <w:szCs w:val="20"/>
        </w:rPr>
        <w:t>Westburn</w:t>
      </w:r>
      <w:proofErr w:type="spellEnd"/>
      <w:r w:rsidRPr="00B66354">
        <w:rPr>
          <w:rFonts w:ascii="Arial" w:hAnsi="Arial" w:cs="Arial"/>
          <w:color w:val="auto"/>
          <w:sz w:val="20"/>
          <w:szCs w:val="20"/>
        </w:rPr>
        <w:t xml:space="preserve"> Drive, Cambuslang, G72 7NA;</w:t>
      </w:r>
    </w:p>
    <w:p w14:paraId="1BC62035" w14:textId="77777777" w:rsidR="00EC662D" w:rsidRDefault="005771E8" w:rsidP="00EC662D">
      <w:pPr>
        <w:pStyle w:val="ListParagraph"/>
        <w:ind w:left="360"/>
        <w:jc w:val="both"/>
        <w:rPr>
          <w:rFonts w:ascii="Arial" w:hAnsi="Arial" w:cs="Arial"/>
          <w:bCs/>
          <w:color w:val="auto"/>
          <w:sz w:val="20"/>
          <w:szCs w:val="20"/>
        </w:rPr>
      </w:pPr>
      <w:r w:rsidRPr="00B66354">
        <w:rPr>
          <w:rFonts w:ascii="Arial" w:hAnsi="Arial" w:cs="Arial"/>
          <w:b/>
          <w:color w:val="auto"/>
          <w:sz w:val="20"/>
          <w:szCs w:val="20"/>
        </w:rPr>
        <w:t xml:space="preserve">serviced apartment </w:t>
      </w:r>
      <w:r w:rsidR="00EC662D" w:rsidRPr="00EC662D">
        <w:rPr>
          <w:rFonts w:ascii="Arial" w:hAnsi="Arial" w:cs="Arial"/>
          <w:bCs/>
          <w:color w:val="auto"/>
          <w:sz w:val="20"/>
          <w:szCs w:val="20"/>
        </w:rPr>
        <w:t>means a flat or residential unit in respect of which (a) services are provided</w:t>
      </w:r>
      <w:r w:rsidR="00EC662D">
        <w:rPr>
          <w:rFonts w:ascii="Arial" w:hAnsi="Arial" w:cs="Arial"/>
          <w:bCs/>
          <w:color w:val="auto"/>
          <w:sz w:val="20"/>
          <w:szCs w:val="20"/>
        </w:rPr>
        <w:t xml:space="preserve"> </w:t>
      </w:r>
      <w:r w:rsidR="00EC662D" w:rsidRPr="00EC662D">
        <w:rPr>
          <w:rFonts w:ascii="Arial" w:hAnsi="Arial" w:cs="Arial"/>
          <w:bCs/>
          <w:color w:val="auto"/>
          <w:sz w:val="20"/>
          <w:szCs w:val="20"/>
        </w:rPr>
        <w:t>to guests</w:t>
      </w:r>
    </w:p>
    <w:p w14:paraId="5FBA6B38" w14:textId="77777777" w:rsidR="00EC662D" w:rsidRDefault="00EC662D" w:rsidP="00EC662D">
      <w:pPr>
        <w:pStyle w:val="ListParagraph"/>
        <w:ind w:left="360"/>
        <w:jc w:val="both"/>
        <w:rPr>
          <w:rFonts w:ascii="Arial" w:hAnsi="Arial" w:cs="Arial"/>
          <w:bCs/>
          <w:color w:val="auto"/>
          <w:sz w:val="20"/>
          <w:szCs w:val="20"/>
        </w:rPr>
      </w:pPr>
      <w:r w:rsidRPr="00EC662D">
        <w:rPr>
          <w:rFonts w:ascii="Arial" w:hAnsi="Arial" w:cs="Arial"/>
          <w:bCs/>
          <w:color w:val="auto"/>
          <w:sz w:val="20"/>
          <w:szCs w:val="20"/>
        </w:rPr>
        <w:t>(such as housekeeping, a telephone desk, reception or laundry), (b) each flat or unit</w:t>
      </w:r>
      <w:r>
        <w:rPr>
          <w:rFonts w:ascii="Arial" w:hAnsi="Arial" w:cs="Arial"/>
          <w:bCs/>
          <w:color w:val="auto"/>
          <w:sz w:val="20"/>
          <w:szCs w:val="20"/>
        </w:rPr>
        <w:t xml:space="preserve"> </w:t>
      </w:r>
      <w:r w:rsidRPr="00EC662D">
        <w:rPr>
          <w:rFonts w:ascii="Arial" w:hAnsi="Arial" w:cs="Arial"/>
          <w:bCs/>
          <w:color w:val="auto"/>
          <w:sz w:val="20"/>
          <w:szCs w:val="20"/>
        </w:rPr>
        <w:t>contains its own</w:t>
      </w:r>
    </w:p>
    <w:p w14:paraId="0585FBFA" w14:textId="77777777" w:rsidR="00EC662D" w:rsidRDefault="00EC662D" w:rsidP="00EC662D">
      <w:pPr>
        <w:pStyle w:val="ListParagraph"/>
        <w:ind w:left="360"/>
        <w:jc w:val="both"/>
        <w:rPr>
          <w:rFonts w:ascii="Arial" w:hAnsi="Arial" w:cs="Arial"/>
          <w:bCs/>
          <w:color w:val="auto"/>
          <w:sz w:val="20"/>
          <w:szCs w:val="20"/>
        </w:rPr>
      </w:pPr>
      <w:r w:rsidRPr="00EC662D">
        <w:rPr>
          <w:rFonts w:ascii="Arial" w:hAnsi="Arial" w:cs="Arial"/>
          <w:bCs/>
          <w:color w:val="auto"/>
          <w:sz w:val="20"/>
          <w:szCs w:val="20"/>
        </w:rPr>
        <w:t>washing, cooking and dining facilities separate from each of the other flats or</w:t>
      </w:r>
      <w:r>
        <w:rPr>
          <w:rFonts w:ascii="Arial" w:hAnsi="Arial" w:cs="Arial"/>
          <w:bCs/>
          <w:color w:val="auto"/>
          <w:sz w:val="20"/>
          <w:szCs w:val="20"/>
        </w:rPr>
        <w:t xml:space="preserve"> </w:t>
      </w:r>
      <w:r w:rsidRPr="00EC662D">
        <w:rPr>
          <w:rFonts w:ascii="Arial" w:hAnsi="Arial" w:cs="Arial"/>
          <w:bCs/>
          <w:color w:val="auto"/>
          <w:sz w:val="20"/>
          <w:szCs w:val="20"/>
        </w:rPr>
        <w:t>units, and (c) there is a</w:t>
      </w:r>
    </w:p>
    <w:p w14:paraId="7067572B" w14:textId="77777777" w:rsidR="00EC662D" w:rsidRDefault="00EC662D" w:rsidP="00EC662D">
      <w:pPr>
        <w:pStyle w:val="ListParagraph"/>
        <w:ind w:left="360"/>
        <w:jc w:val="both"/>
        <w:rPr>
          <w:rFonts w:ascii="Arial" w:hAnsi="Arial" w:cs="Arial"/>
          <w:bCs/>
          <w:color w:val="auto"/>
          <w:sz w:val="20"/>
          <w:szCs w:val="20"/>
        </w:rPr>
      </w:pPr>
      <w:r w:rsidRPr="00EC662D">
        <w:rPr>
          <w:rFonts w:ascii="Arial" w:hAnsi="Arial" w:cs="Arial"/>
          <w:bCs/>
          <w:color w:val="auto"/>
          <w:sz w:val="20"/>
          <w:szCs w:val="20"/>
        </w:rPr>
        <w:t xml:space="preserve">management system in place to prevent anti-social </w:t>
      </w:r>
      <w:proofErr w:type="spellStart"/>
      <w:r w:rsidRPr="00EC662D">
        <w:rPr>
          <w:rFonts w:ascii="Arial" w:hAnsi="Arial" w:cs="Arial"/>
          <w:bCs/>
          <w:color w:val="auto"/>
          <w:sz w:val="20"/>
          <w:szCs w:val="20"/>
        </w:rPr>
        <w:t>behaviour</w:t>
      </w:r>
      <w:proofErr w:type="spellEnd"/>
      <w:r w:rsidRPr="00EC662D">
        <w:rPr>
          <w:rFonts w:ascii="Arial" w:hAnsi="Arial" w:cs="Arial"/>
          <w:bCs/>
          <w:color w:val="auto"/>
          <w:sz w:val="20"/>
          <w:szCs w:val="20"/>
        </w:rPr>
        <w:t xml:space="preserve"> and to</w:t>
      </w:r>
      <w:r>
        <w:rPr>
          <w:rFonts w:ascii="Arial" w:hAnsi="Arial" w:cs="Arial"/>
          <w:bCs/>
          <w:color w:val="auto"/>
          <w:sz w:val="20"/>
          <w:szCs w:val="20"/>
        </w:rPr>
        <w:t xml:space="preserve"> </w:t>
      </w:r>
      <w:r w:rsidRPr="00EC662D">
        <w:rPr>
          <w:rFonts w:ascii="Arial" w:hAnsi="Arial" w:cs="Arial"/>
          <w:bCs/>
          <w:color w:val="auto"/>
          <w:sz w:val="20"/>
          <w:szCs w:val="20"/>
        </w:rPr>
        <w:t>impose limits in respect of the</w:t>
      </w:r>
    </w:p>
    <w:p w14:paraId="3EEA9B5A" w14:textId="250CA01E" w:rsidR="005771E8" w:rsidRPr="00EC662D" w:rsidRDefault="00EC662D" w:rsidP="00EC662D">
      <w:pPr>
        <w:pStyle w:val="ListParagraph"/>
        <w:ind w:left="360"/>
        <w:jc w:val="both"/>
        <w:rPr>
          <w:rFonts w:ascii="Arial" w:hAnsi="Arial" w:cs="Arial"/>
          <w:bCs/>
          <w:color w:val="auto"/>
          <w:sz w:val="20"/>
          <w:szCs w:val="20"/>
        </w:rPr>
      </w:pPr>
      <w:r w:rsidRPr="00EC662D">
        <w:rPr>
          <w:rFonts w:ascii="Arial" w:hAnsi="Arial" w:cs="Arial"/>
          <w:bCs/>
          <w:color w:val="auto"/>
          <w:sz w:val="20"/>
          <w:szCs w:val="20"/>
        </w:rPr>
        <w:t xml:space="preserve">maximum occupancy of the flats or units; </w:t>
      </w:r>
      <w:r w:rsidR="005771E8" w:rsidRPr="00EC662D">
        <w:rPr>
          <w:rFonts w:ascii="Arial" w:hAnsi="Arial" w:cs="Arial"/>
          <w:bCs/>
          <w:color w:val="auto"/>
          <w:sz w:val="20"/>
          <w:szCs w:val="20"/>
        </w:rPr>
        <w:t xml:space="preserve"> </w:t>
      </w:r>
    </w:p>
    <w:p w14:paraId="4956A995" w14:textId="1A336E7A" w:rsidR="005771E8" w:rsidRPr="00B66354" w:rsidRDefault="005771E8" w:rsidP="005771E8">
      <w:pPr>
        <w:pStyle w:val="ListParagraph"/>
        <w:ind w:left="360"/>
        <w:rPr>
          <w:rFonts w:ascii="Arial" w:hAnsi="Arial" w:cs="Arial"/>
          <w:b/>
          <w:color w:val="auto"/>
          <w:sz w:val="20"/>
          <w:szCs w:val="20"/>
        </w:rPr>
      </w:pPr>
      <w:r w:rsidRPr="00B66354">
        <w:rPr>
          <w:rFonts w:ascii="Arial" w:hAnsi="Arial" w:cs="Arial"/>
          <w:b/>
          <w:color w:val="auto"/>
          <w:sz w:val="20"/>
          <w:szCs w:val="20"/>
        </w:rPr>
        <w:t xml:space="preserve">Short Term Let or STL </w:t>
      </w:r>
      <w:r w:rsidRPr="00B66354">
        <w:rPr>
          <w:rFonts w:ascii="Arial" w:hAnsi="Arial" w:cs="Arial"/>
          <w:bCs/>
          <w:color w:val="auto"/>
          <w:sz w:val="20"/>
          <w:szCs w:val="20"/>
        </w:rPr>
        <w:t xml:space="preserve">has the meaning given in section </w:t>
      </w:r>
      <w:r w:rsidR="00000D57">
        <w:rPr>
          <w:rFonts w:ascii="Arial" w:hAnsi="Arial" w:cs="Arial"/>
          <w:bCs/>
          <w:color w:val="auto"/>
          <w:sz w:val="20"/>
          <w:szCs w:val="20"/>
        </w:rPr>
        <w:t>6.1</w:t>
      </w:r>
      <w:r w:rsidRPr="00B66354">
        <w:rPr>
          <w:rFonts w:ascii="Arial" w:hAnsi="Arial" w:cs="Arial"/>
          <w:bCs/>
          <w:color w:val="auto"/>
          <w:sz w:val="20"/>
          <w:szCs w:val="20"/>
        </w:rPr>
        <w:t xml:space="preserve"> of this Policy;</w:t>
      </w:r>
      <w:r w:rsidRPr="00B66354">
        <w:rPr>
          <w:rFonts w:ascii="Arial" w:hAnsi="Arial" w:cs="Arial"/>
          <w:b/>
          <w:color w:val="auto"/>
          <w:sz w:val="20"/>
          <w:szCs w:val="20"/>
        </w:rPr>
        <w:t xml:space="preserve"> </w:t>
      </w:r>
    </w:p>
    <w:p w14:paraId="20EE876E" w14:textId="797097AA" w:rsidR="00000D57" w:rsidRDefault="005771E8" w:rsidP="005771E8">
      <w:pPr>
        <w:pStyle w:val="ListParagraph"/>
        <w:ind w:left="360"/>
        <w:rPr>
          <w:rFonts w:ascii="Arial" w:hAnsi="Arial" w:cs="Arial"/>
          <w:bCs/>
          <w:color w:val="auto"/>
          <w:sz w:val="20"/>
          <w:szCs w:val="20"/>
        </w:rPr>
      </w:pPr>
      <w:r w:rsidRPr="00B66354">
        <w:rPr>
          <w:rFonts w:ascii="Arial" w:hAnsi="Arial" w:cs="Arial"/>
          <w:b/>
          <w:color w:val="auto"/>
          <w:sz w:val="20"/>
          <w:szCs w:val="20"/>
        </w:rPr>
        <w:t xml:space="preserve">Short-term Let Control </w:t>
      </w:r>
      <w:r w:rsidR="00000D57">
        <w:rPr>
          <w:rFonts w:ascii="Arial" w:hAnsi="Arial" w:cs="Arial"/>
          <w:b/>
          <w:color w:val="auto"/>
          <w:sz w:val="20"/>
          <w:szCs w:val="20"/>
        </w:rPr>
        <w:t xml:space="preserve">Area </w:t>
      </w:r>
      <w:r w:rsidR="00000D57" w:rsidRPr="00000D57">
        <w:rPr>
          <w:rFonts w:ascii="Arial" w:hAnsi="Arial" w:cs="Arial"/>
          <w:bCs/>
          <w:color w:val="auto"/>
          <w:sz w:val="20"/>
          <w:szCs w:val="20"/>
        </w:rPr>
        <w:t xml:space="preserve">has the </w:t>
      </w:r>
      <w:r w:rsidR="00000D57">
        <w:rPr>
          <w:rFonts w:ascii="Arial" w:hAnsi="Arial" w:cs="Arial"/>
          <w:bCs/>
          <w:color w:val="auto"/>
          <w:sz w:val="20"/>
          <w:szCs w:val="20"/>
        </w:rPr>
        <w:t>meaning provided in section 26B of the Town and Country</w:t>
      </w:r>
    </w:p>
    <w:p w14:paraId="1CB48376" w14:textId="79CE466C" w:rsidR="005771E8" w:rsidRPr="00B66354" w:rsidRDefault="00000D57" w:rsidP="005771E8">
      <w:pPr>
        <w:pStyle w:val="ListParagraph"/>
        <w:ind w:left="360"/>
        <w:rPr>
          <w:rFonts w:ascii="Arial" w:hAnsi="Arial" w:cs="Arial"/>
          <w:b/>
          <w:color w:val="auto"/>
          <w:sz w:val="20"/>
          <w:szCs w:val="20"/>
        </w:rPr>
      </w:pPr>
      <w:r>
        <w:rPr>
          <w:rFonts w:ascii="Arial" w:hAnsi="Arial" w:cs="Arial"/>
          <w:bCs/>
          <w:color w:val="auto"/>
          <w:sz w:val="20"/>
          <w:szCs w:val="20"/>
        </w:rPr>
        <w:t>Planning (Scotland) Act 1997;</w:t>
      </w:r>
    </w:p>
    <w:p w14:paraId="54240089" w14:textId="74196A97" w:rsidR="005771E8" w:rsidRPr="00B66354" w:rsidRDefault="005771E8" w:rsidP="005771E8">
      <w:pPr>
        <w:pStyle w:val="ListParagraph"/>
        <w:ind w:left="360"/>
        <w:rPr>
          <w:rFonts w:ascii="Arial" w:hAnsi="Arial" w:cs="Arial"/>
          <w:b/>
          <w:color w:val="auto"/>
          <w:sz w:val="20"/>
          <w:szCs w:val="20"/>
          <w:u w:val="single"/>
        </w:rPr>
      </w:pPr>
      <w:r w:rsidRPr="00B66354">
        <w:rPr>
          <w:rFonts w:ascii="Arial" w:hAnsi="Arial" w:cs="Arial"/>
          <w:b/>
          <w:color w:val="auto"/>
          <w:sz w:val="20"/>
          <w:szCs w:val="20"/>
        </w:rPr>
        <w:t xml:space="preserve">Short Term Let </w:t>
      </w:r>
      <w:proofErr w:type="spellStart"/>
      <w:r w:rsidR="006B576E">
        <w:rPr>
          <w:rFonts w:ascii="Arial" w:hAnsi="Arial" w:cs="Arial"/>
          <w:b/>
          <w:color w:val="auto"/>
          <w:sz w:val="20"/>
          <w:szCs w:val="20"/>
        </w:rPr>
        <w:t>l</w:t>
      </w:r>
      <w:r w:rsidRPr="00B66354">
        <w:rPr>
          <w:rFonts w:ascii="Arial" w:hAnsi="Arial" w:cs="Arial"/>
          <w:b/>
          <w:color w:val="auto"/>
          <w:sz w:val="20"/>
          <w:szCs w:val="20"/>
        </w:rPr>
        <w:t>icence</w:t>
      </w:r>
      <w:proofErr w:type="spellEnd"/>
      <w:r w:rsidR="006B576E">
        <w:rPr>
          <w:rFonts w:ascii="Arial" w:hAnsi="Arial" w:cs="Arial"/>
          <w:b/>
          <w:color w:val="auto"/>
          <w:sz w:val="20"/>
          <w:szCs w:val="20"/>
        </w:rPr>
        <w:t xml:space="preserve"> or “STL </w:t>
      </w:r>
      <w:proofErr w:type="spellStart"/>
      <w:r w:rsidR="006B576E">
        <w:rPr>
          <w:rFonts w:ascii="Arial" w:hAnsi="Arial" w:cs="Arial"/>
          <w:b/>
          <w:color w:val="auto"/>
          <w:sz w:val="20"/>
          <w:szCs w:val="20"/>
        </w:rPr>
        <w:t>licence</w:t>
      </w:r>
      <w:proofErr w:type="spellEnd"/>
      <w:r w:rsidR="006B576E">
        <w:rPr>
          <w:rFonts w:ascii="Arial" w:hAnsi="Arial" w:cs="Arial"/>
          <w:b/>
          <w:color w:val="auto"/>
          <w:sz w:val="20"/>
          <w:szCs w:val="20"/>
        </w:rPr>
        <w:t>”</w:t>
      </w:r>
      <w:r w:rsidRPr="00B66354">
        <w:rPr>
          <w:rFonts w:ascii="Arial" w:hAnsi="Arial" w:cs="Arial"/>
          <w:b/>
          <w:color w:val="auto"/>
          <w:sz w:val="20"/>
          <w:szCs w:val="20"/>
        </w:rPr>
        <w:t xml:space="preserve"> </w:t>
      </w:r>
      <w:r w:rsidRPr="00B66354">
        <w:rPr>
          <w:rFonts w:ascii="Arial" w:hAnsi="Arial" w:cs="Arial"/>
          <w:bCs/>
          <w:color w:val="auto"/>
          <w:sz w:val="20"/>
          <w:szCs w:val="20"/>
        </w:rPr>
        <w:t xml:space="preserve">means a </w:t>
      </w:r>
      <w:proofErr w:type="spellStart"/>
      <w:r w:rsidRPr="00B66354">
        <w:rPr>
          <w:rFonts w:ascii="Arial" w:hAnsi="Arial" w:cs="Arial"/>
          <w:bCs/>
          <w:color w:val="auto"/>
          <w:sz w:val="20"/>
          <w:szCs w:val="20"/>
        </w:rPr>
        <w:t>licence</w:t>
      </w:r>
      <w:proofErr w:type="spellEnd"/>
      <w:r w:rsidRPr="00B66354">
        <w:rPr>
          <w:rFonts w:ascii="Arial" w:hAnsi="Arial" w:cs="Arial"/>
          <w:bCs/>
          <w:color w:val="auto"/>
          <w:sz w:val="20"/>
          <w:szCs w:val="20"/>
        </w:rPr>
        <w:t xml:space="preserve"> for a short term let;</w:t>
      </w:r>
      <w:r w:rsidRPr="00B66354">
        <w:rPr>
          <w:rFonts w:ascii="Arial" w:hAnsi="Arial" w:cs="Arial"/>
          <w:b/>
          <w:color w:val="auto"/>
          <w:sz w:val="20"/>
          <w:szCs w:val="20"/>
        </w:rPr>
        <w:t xml:space="preserve"> </w:t>
      </w:r>
    </w:p>
    <w:p w14:paraId="181C6BAF" w14:textId="77777777" w:rsidR="00EC662D" w:rsidRPr="00EC662D" w:rsidRDefault="005771E8" w:rsidP="005771E8">
      <w:pPr>
        <w:pStyle w:val="ListParagraph"/>
        <w:ind w:left="360"/>
        <w:rPr>
          <w:rFonts w:ascii="Arial" w:hAnsi="Arial" w:cs="Arial"/>
          <w:bCs/>
          <w:color w:val="auto"/>
          <w:sz w:val="20"/>
          <w:szCs w:val="20"/>
        </w:rPr>
      </w:pPr>
      <w:r w:rsidRPr="00207575">
        <w:rPr>
          <w:rFonts w:ascii="Arial" w:hAnsi="Arial" w:cs="Arial"/>
          <w:b/>
          <w:color w:val="auto"/>
          <w:sz w:val="20"/>
          <w:szCs w:val="20"/>
        </w:rPr>
        <w:t xml:space="preserve">student accommodation </w:t>
      </w:r>
      <w:r w:rsidR="00EC662D" w:rsidRPr="00EC662D">
        <w:rPr>
          <w:rFonts w:ascii="Arial" w:hAnsi="Arial" w:cs="Arial"/>
          <w:bCs/>
          <w:color w:val="auto"/>
          <w:sz w:val="20"/>
          <w:szCs w:val="20"/>
        </w:rPr>
        <w:t>means residential accommodation which has been built or converted</w:t>
      </w:r>
    </w:p>
    <w:p w14:paraId="10390079" w14:textId="2C42C215" w:rsidR="005771E8" w:rsidRPr="00EC662D" w:rsidRDefault="00EC662D" w:rsidP="005771E8">
      <w:pPr>
        <w:pStyle w:val="ListParagraph"/>
        <w:ind w:left="360"/>
        <w:rPr>
          <w:rFonts w:ascii="Arial" w:hAnsi="Arial" w:cs="Arial"/>
          <w:bCs/>
          <w:color w:val="auto"/>
          <w:sz w:val="20"/>
          <w:szCs w:val="20"/>
        </w:rPr>
      </w:pPr>
      <w:r w:rsidRPr="00EC662D">
        <w:rPr>
          <w:rFonts w:ascii="Arial" w:hAnsi="Arial" w:cs="Arial"/>
          <w:bCs/>
          <w:color w:val="auto"/>
          <w:sz w:val="20"/>
          <w:szCs w:val="20"/>
        </w:rPr>
        <w:t xml:space="preserve">predominantly for the purpose of being provided to students; </w:t>
      </w:r>
    </w:p>
    <w:p w14:paraId="66FE3E70" w14:textId="77777777" w:rsidR="002242CE" w:rsidRDefault="005771E8" w:rsidP="002242CE">
      <w:pPr>
        <w:pStyle w:val="ListParagraph"/>
        <w:ind w:left="360"/>
        <w:jc w:val="both"/>
        <w:rPr>
          <w:rFonts w:ascii="Arial" w:hAnsi="Arial" w:cs="Arial"/>
          <w:bCs/>
          <w:color w:val="auto"/>
          <w:sz w:val="20"/>
          <w:szCs w:val="20"/>
        </w:rPr>
      </w:pPr>
      <w:r w:rsidRPr="00207575">
        <w:rPr>
          <w:rFonts w:ascii="Arial" w:hAnsi="Arial" w:cs="Arial"/>
          <w:b/>
          <w:color w:val="auto"/>
          <w:sz w:val="20"/>
          <w:szCs w:val="20"/>
        </w:rPr>
        <w:t xml:space="preserve">student residential tenancy </w:t>
      </w:r>
      <w:r w:rsidR="00EC662D" w:rsidRPr="002242CE">
        <w:rPr>
          <w:rFonts w:ascii="Arial" w:hAnsi="Arial" w:cs="Arial"/>
          <w:bCs/>
          <w:color w:val="auto"/>
          <w:sz w:val="20"/>
          <w:szCs w:val="20"/>
        </w:rPr>
        <w:t>means a tenancy (a) the purpose of which is to confer on the tenant the</w:t>
      </w:r>
    </w:p>
    <w:p w14:paraId="359348A9" w14:textId="77777777" w:rsidR="002242CE" w:rsidRDefault="00EC662D"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 xml:space="preserve">right to occupy the let property while the tenant is a student, and (b) </w:t>
      </w:r>
      <w:r w:rsidR="002242CE" w:rsidRPr="002242CE">
        <w:rPr>
          <w:rFonts w:ascii="Arial" w:hAnsi="Arial" w:cs="Arial"/>
          <w:bCs/>
          <w:color w:val="auto"/>
          <w:sz w:val="20"/>
          <w:szCs w:val="20"/>
        </w:rPr>
        <w:t>the landlord is (</w:t>
      </w:r>
      <w:proofErr w:type="spellStart"/>
      <w:r w:rsidR="002242CE" w:rsidRPr="002242CE">
        <w:rPr>
          <w:rFonts w:ascii="Arial" w:hAnsi="Arial" w:cs="Arial"/>
          <w:bCs/>
          <w:color w:val="auto"/>
          <w:sz w:val="20"/>
          <w:szCs w:val="20"/>
        </w:rPr>
        <w:t>i</w:t>
      </w:r>
      <w:proofErr w:type="spellEnd"/>
      <w:r w:rsidR="002242CE" w:rsidRPr="002242CE">
        <w:rPr>
          <w:rFonts w:ascii="Arial" w:hAnsi="Arial" w:cs="Arial"/>
          <w:bCs/>
          <w:color w:val="auto"/>
          <w:sz w:val="20"/>
          <w:szCs w:val="20"/>
        </w:rPr>
        <w:t>) a university or</w:t>
      </w:r>
    </w:p>
    <w:p w14:paraId="2E9B51E9" w14:textId="77777777" w:rsidR="002242CE" w:rsidRDefault="002242CE"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constituent college, sc</w:t>
      </w:r>
      <w:r>
        <w:rPr>
          <w:rFonts w:ascii="Arial" w:hAnsi="Arial" w:cs="Arial"/>
          <w:bCs/>
          <w:color w:val="auto"/>
          <w:sz w:val="20"/>
          <w:szCs w:val="20"/>
        </w:rPr>
        <w:t>h</w:t>
      </w:r>
      <w:r w:rsidRPr="002242CE">
        <w:rPr>
          <w:rFonts w:ascii="Arial" w:hAnsi="Arial" w:cs="Arial"/>
          <w:bCs/>
          <w:color w:val="auto"/>
          <w:sz w:val="20"/>
          <w:szCs w:val="20"/>
        </w:rPr>
        <w:t xml:space="preserve">ool or hall of a university; (ii) a central institution </w:t>
      </w:r>
      <w:proofErr w:type="spellStart"/>
      <w:r w:rsidRPr="002242CE">
        <w:rPr>
          <w:rFonts w:ascii="Arial" w:hAnsi="Arial" w:cs="Arial"/>
          <w:bCs/>
          <w:color w:val="auto"/>
          <w:sz w:val="20"/>
          <w:szCs w:val="20"/>
        </w:rPr>
        <w:t>whitin</w:t>
      </w:r>
      <w:proofErr w:type="spellEnd"/>
      <w:r w:rsidRPr="002242CE">
        <w:rPr>
          <w:rFonts w:ascii="Arial" w:hAnsi="Arial" w:cs="Arial"/>
          <w:bCs/>
          <w:color w:val="auto"/>
          <w:sz w:val="20"/>
          <w:szCs w:val="20"/>
        </w:rPr>
        <w:t xml:space="preserve"> the meaning of section</w:t>
      </w:r>
    </w:p>
    <w:p w14:paraId="39659E4F" w14:textId="77777777" w:rsidR="002242CE" w:rsidRDefault="002242CE"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135(1) of the Education (Scotland) Act 1980, (iii) a designated institution within the meaning of section</w:t>
      </w:r>
    </w:p>
    <w:p w14:paraId="7FFB2390" w14:textId="77777777" w:rsidR="002242CE" w:rsidRDefault="002242CE"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44(2) of the Further and Higher Education (Scotland) Act 1992, (iv) an institution for the provision of</w:t>
      </w:r>
    </w:p>
    <w:p w14:paraId="76CFC1ED" w14:textId="77777777" w:rsidR="002242CE" w:rsidRDefault="002242CE"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further education within the meaning of section 135 (1) of the Education (Scotland) Act 1980 which is</w:t>
      </w:r>
    </w:p>
    <w:p w14:paraId="1226DF8D" w14:textId="77777777" w:rsidR="002242CE" w:rsidRDefault="002242CE"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administered by the education authority, (v) a college of further education which is managed by a board</w:t>
      </w:r>
    </w:p>
    <w:p w14:paraId="2275F843" w14:textId="77777777" w:rsidR="002242CE" w:rsidRDefault="002242CE"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 xml:space="preserve">of management in terms of part 1 of the Further and Higher Education (Scotland) Act </w:t>
      </w:r>
      <w:proofErr w:type="gramStart"/>
      <w:r w:rsidRPr="002242CE">
        <w:rPr>
          <w:rFonts w:ascii="Arial" w:hAnsi="Arial" w:cs="Arial"/>
          <w:bCs/>
          <w:color w:val="auto"/>
          <w:sz w:val="20"/>
          <w:szCs w:val="20"/>
        </w:rPr>
        <w:t>1992 ,</w:t>
      </w:r>
      <w:proofErr w:type="gramEnd"/>
      <w:r w:rsidRPr="002242CE">
        <w:rPr>
          <w:rFonts w:ascii="Arial" w:hAnsi="Arial" w:cs="Arial"/>
          <w:bCs/>
          <w:color w:val="auto"/>
          <w:sz w:val="20"/>
          <w:szCs w:val="20"/>
        </w:rPr>
        <w:t xml:space="preserve"> (vi) an</w:t>
      </w:r>
    </w:p>
    <w:p w14:paraId="2D0C5107" w14:textId="77777777" w:rsidR="002242CE" w:rsidRDefault="002242CE"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association approved under Regulation 8 of the Further Education (Scotland) Regulations 1959, (vii) The</w:t>
      </w:r>
    </w:p>
    <w:p w14:paraId="385DA001" w14:textId="77777777" w:rsidR="002242CE" w:rsidRDefault="002242CE"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Royal College of Surgeons of Edinburgh; or if planning permission for the construction, conversion or</w:t>
      </w:r>
    </w:p>
    <w:p w14:paraId="527C2AAA" w14:textId="77777777" w:rsidR="002242CE" w:rsidRDefault="002242CE"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change of use of the building (or part of the building) of which the let property forms part was given on</w:t>
      </w:r>
    </w:p>
    <w:p w14:paraId="3129CE3F" w14:textId="77777777" w:rsidR="002242CE" w:rsidRDefault="002242CE"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the basis that the let property would be used predominantly for housing students, and the landlord is an</w:t>
      </w:r>
    </w:p>
    <w:p w14:paraId="75D3EDC8" w14:textId="6E64EECB" w:rsidR="005771E8" w:rsidRPr="002242CE" w:rsidRDefault="002242CE" w:rsidP="002242CE">
      <w:pPr>
        <w:pStyle w:val="ListParagraph"/>
        <w:ind w:left="360"/>
        <w:jc w:val="both"/>
        <w:rPr>
          <w:rFonts w:ascii="Arial" w:hAnsi="Arial" w:cs="Arial"/>
          <w:bCs/>
          <w:color w:val="auto"/>
          <w:sz w:val="20"/>
          <w:szCs w:val="20"/>
        </w:rPr>
      </w:pPr>
      <w:r w:rsidRPr="002242CE">
        <w:rPr>
          <w:rFonts w:ascii="Arial" w:hAnsi="Arial" w:cs="Arial"/>
          <w:bCs/>
          <w:color w:val="auto"/>
          <w:sz w:val="20"/>
          <w:szCs w:val="20"/>
        </w:rPr>
        <w:t xml:space="preserve">institutional provider of student accommodation; </w:t>
      </w:r>
    </w:p>
    <w:p w14:paraId="5E560AF7" w14:textId="41DC7438" w:rsidR="005771E8" w:rsidRPr="00207575" w:rsidRDefault="005771E8" w:rsidP="005771E8">
      <w:pPr>
        <w:pStyle w:val="ListParagraph"/>
        <w:ind w:left="360"/>
        <w:rPr>
          <w:rFonts w:ascii="Arial" w:hAnsi="Arial" w:cs="Arial"/>
          <w:color w:val="auto"/>
          <w:sz w:val="20"/>
          <w:szCs w:val="20"/>
        </w:rPr>
      </w:pPr>
      <w:r w:rsidRPr="00207575">
        <w:rPr>
          <w:rFonts w:ascii="Arial" w:hAnsi="Arial" w:cs="Arial"/>
          <w:b/>
          <w:color w:val="auto"/>
          <w:sz w:val="20"/>
          <w:szCs w:val="20"/>
        </w:rPr>
        <w:t>Part</w:t>
      </w:r>
      <w:r w:rsidRPr="00207575">
        <w:rPr>
          <w:rFonts w:ascii="Arial" w:hAnsi="Arial" w:cs="Arial"/>
          <w:color w:val="auto"/>
          <w:sz w:val="20"/>
          <w:szCs w:val="20"/>
        </w:rPr>
        <w:t xml:space="preserve"> means a part of this policy; </w:t>
      </w:r>
    </w:p>
    <w:p w14:paraId="25EF8292" w14:textId="416357FE" w:rsidR="005771E8" w:rsidRPr="00207575" w:rsidRDefault="005771E8" w:rsidP="005771E8">
      <w:pPr>
        <w:pStyle w:val="ListParagraph"/>
        <w:ind w:left="360"/>
        <w:rPr>
          <w:rFonts w:ascii="Arial" w:hAnsi="Arial" w:cs="Arial"/>
          <w:color w:val="auto"/>
          <w:sz w:val="20"/>
          <w:szCs w:val="20"/>
        </w:rPr>
      </w:pPr>
      <w:r w:rsidRPr="00207575">
        <w:rPr>
          <w:rFonts w:ascii="Arial" w:hAnsi="Arial" w:cs="Arial"/>
          <w:b/>
          <w:bCs/>
          <w:color w:val="auto"/>
          <w:sz w:val="20"/>
          <w:szCs w:val="20"/>
        </w:rPr>
        <w:t>Policy</w:t>
      </w:r>
      <w:r w:rsidRPr="00207575">
        <w:rPr>
          <w:rFonts w:ascii="Arial" w:hAnsi="Arial" w:cs="Arial"/>
          <w:color w:val="auto"/>
          <w:sz w:val="20"/>
          <w:szCs w:val="20"/>
        </w:rPr>
        <w:t xml:space="preserve"> means this short term lets policy</w:t>
      </w:r>
      <w:r w:rsidR="00485F58">
        <w:rPr>
          <w:rFonts w:ascii="Arial" w:hAnsi="Arial" w:cs="Arial"/>
          <w:color w:val="auto"/>
          <w:sz w:val="20"/>
          <w:szCs w:val="20"/>
        </w:rPr>
        <w:t>;</w:t>
      </w:r>
    </w:p>
    <w:p w14:paraId="345AFF59" w14:textId="77777777" w:rsidR="00207575" w:rsidRDefault="005771E8" w:rsidP="005771E8">
      <w:pPr>
        <w:pStyle w:val="ListParagraph"/>
        <w:ind w:left="360"/>
        <w:rPr>
          <w:rFonts w:ascii="Arial" w:hAnsi="Arial" w:cs="Arial"/>
          <w:color w:val="auto"/>
          <w:sz w:val="20"/>
          <w:szCs w:val="20"/>
        </w:rPr>
      </w:pPr>
      <w:r w:rsidRPr="00207575">
        <w:rPr>
          <w:rFonts w:ascii="Arial" w:hAnsi="Arial" w:cs="Arial"/>
          <w:b/>
          <w:color w:val="auto"/>
          <w:sz w:val="20"/>
          <w:szCs w:val="20"/>
        </w:rPr>
        <w:t xml:space="preserve">Police Scotland </w:t>
      </w:r>
      <w:r w:rsidRPr="00207575">
        <w:rPr>
          <w:rFonts w:ascii="Arial" w:hAnsi="Arial" w:cs="Arial"/>
          <w:color w:val="auto"/>
          <w:sz w:val="20"/>
          <w:szCs w:val="20"/>
        </w:rPr>
        <w:t xml:space="preserve">means the police service of Scotland having its headquarters at </w:t>
      </w:r>
      <w:proofErr w:type="spellStart"/>
      <w:r w:rsidRPr="00207575">
        <w:rPr>
          <w:rFonts w:ascii="Arial" w:hAnsi="Arial" w:cs="Arial"/>
          <w:color w:val="auto"/>
          <w:sz w:val="20"/>
          <w:szCs w:val="20"/>
        </w:rPr>
        <w:t>Tulliallan</w:t>
      </w:r>
      <w:proofErr w:type="spellEnd"/>
      <w:r w:rsidRPr="00207575">
        <w:rPr>
          <w:rFonts w:ascii="Arial" w:hAnsi="Arial" w:cs="Arial"/>
          <w:color w:val="auto"/>
          <w:sz w:val="20"/>
          <w:szCs w:val="20"/>
        </w:rPr>
        <w:t xml:space="preserve"> Castle,</w:t>
      </w:r>
    </w:p>
    <w:p w14:paraId="62DBA82B" w14:textId="230215A6" w:rsidR="00000D57" w:rsidRPr="00000D57" w:rsidRDefault="005771E8" w:rsidP="00000D57">
      <w:pPr>
        <w:pStyle w:val="ListParagraph"/>
        <w:ind w:left="360"/>
        <w:rPr>
          <w:rFonts w:ascii="Arial" w:hAnsi="Arial" w:cs="Arial"/>
          <w:color w:val="auto"/>
          <w:sz w:val="20"/>
          <w:szCs w:val="20"/>
        </w:rPr>
      </w:pPr>
      <w:proofErr w:type="spellStart"/>
      <w:r w:rsidRPr="00207575">
        <w:rPr>
          <w:rFonts w:ascii="Arial" w:hAnsi="Arial" w:cs="Arial"/>
          <w:color w:val="auto"/>
          <w:sz w:val="20"/>
          <w:szCs w:val="20"/>
        </w:rPr>
        <w:t>Kincardine</w:t>
      </w:r>
      <w:proofErr w:type="spellEnd"/>
      <w:r w:rsidR="00485F58">
        <w:rPr>
          <w:rFonts w:ascii="Arial" w:hAnsi="Arial" w:cs="Arial"/>
          <w:color w:val="auto"/>
          <w:sz w:val="20"/>
          <w:szCs w:val="20"/>
        </w:rPr>
        <w:t>;</w:t>
      </w:r>
      <w:r w:rsidRPr="00207575">
        <w:rPr>
          <w:rFonts w:ascii="Arial" w:hAnsi="Arial" w:cs="Arial"/>
          <w:color w:val="auto"/>
          <w:sz w:val="20"/>
          <w:szCs w:val="20"/>
        </w:rPr>
        <w:t xml:space="preserve"> </w:t>
      </w:r>
    </w:p>
    <w:p w14:paraId="4138D422" w14:textId="77777777" w:rsidR="00207575" w:rsidRDefault="005771E8" w:rsidP="005771E8">
      <w:pPr>
        <w:pStyle w:val="ListParagraph"/>
        <w:ind w:left="360"/>
        <w:rPr>
          <w:rFonts w:ascii="Arial" w:hAnsi="Arial" w:cs="Arial"/>
          <w:bCs/>
          <w:color w:val="auto"/>
          <w:sz w:val="20"/>
          <w:szCs w:val="20"/>
        </w:rPr>
      </w:pPr>
      <w:r w:rsidRPr="00207575">
        <w:rPr>
          <w:rFonts w:ascii="Arial" w:hAnsi="Arial" w:cs="Arial"/>
          <w:b/>
          <w:color w:val="auto"/>
          <w:sz w:val="20"/>
          <w:szCs w:val="20"/>
        </w:rPr>
        <w:t xml:space="preserve">Secondary letting </w:t>
      </w:r>
      <w:r w:rsidRPr="00207575">
        <w:rPr>
          <w:rFonts w:ascii="Arial" w:hAnsi="Arial" w:cs="Arial"/>
          <w:bCs/>
          <w:color w:val="auto"/>
          <w:sz w:val="20"/>
          <w:szCs w:val="20"/>
        </w:rPr>
        <w:t xml:space="preserve">means a short term let for the use of </w:t>
      </w:r>
      <w:proofErr w:type="gramStart"/>
      <w:r w:rsidRPr="00207575">
        <w:rPr>
          <w:rFonts w:ascii="Arial" w:hAnsi="Arial" w:cs="Arial"/>
          <w:bCs/>
          <w:color w:val="auto"/>
          <w:sz w:val="20"/>
          <w:szCs w:val="20"/>
        </w:rPr>
        <w:t>accommodation</w:t>
      </w:r>
      <w:proofErr w:type="gramEnd"/>
      <w:r w:rsidRPr="00207575">
        <w:rPr>
          <w:rFonts w:ascii="Arial" w:hAnsi="Arial" w:cs="Arial"/>
          <w:bCs/>
          <w:color w:val="auto"/>
          <w:sz w:val="20"/>
          <w:szCs w:val="20"/>
        </w:rPr>
        <w:t xml:space="preserve"> which is not, or is not part of, a</w:t>
      </w:r>
    </w:p>
    <w:p w14:paraId="32FD0C22" w14:textId="1716D33E" w:rsidR="005771E8" w:rsidRPr="00207575" w:rsidRDefault="005771E8" w:rsidP="005771E8">
      <w:pPr>
        <w:pStyle w:val="ListParagraph"/>
        <w:ind w:left="360"/>
        <w:rPr>
          <w:rFonts w:ascii="Arial" w:hAnsi="Arial" w:cs="Arial"/>
          <w:color w:val="auto"/>
          <w:sz w:val="20"/>
          <w:szCs w:val="20"/>
        </w:rPr>
      </w:pPr>
      <w:r w:rsidRPr="00207575">
        <w:rPr>
          <w:rFonts w:ascii="Arial" w:hAnsi="Arial" w:cs="Arial"/>
          <w:bCs/>
          <w:color w:val="auto"/>
          <w:sz w:val="20"/>
          <w:szCs w:val="20"/>
        </w:rPr>
        <w:t>host’s (double check) only or principal home;</w:t>
      </w:r>
      <w:r w:rsidRPr="00207575">
        <w:rPr>
          <w:rFonts w:ascii="Arial" w:hAnsi="Arial" w:cs="Arial"/>
          <w:b/>
          <w:color w:val="auto"/>
          <w:sz w:val="20"/>
          <w:szCs w:val="20"/>
        </w:rPr>
        <w:t xml:space="preserve"> </w:t>
      </w:r>
      <w:r w:rsidR="00485F58" w:rsidRPr="00485F58">
        <w:rPr>
          <w:rFonts w:ascii="Arial" w:hAnsi="Arial" w:cs="Arial"/>
          <w:bCs/>
          <w:color w:val="auto"/>
          <w:sz w:val="20"/>
          <w:szCs w:val="20"/>
        </w:rPr>
        <w:t>and</w:t>
      </w:r>
    </w:p>
    <w:p w14:paraId="503F6DE5" w14:textId="77777777" w:rsidR="00207575" w:rsidRDefault="005771E8" w:rsidP="005771E8">
      <w:pPr>
        <w:pStyle w:val="ListParagraph"/>
        <w:ind w:left="360"/>
        <w:rPr>
          <w:rFonts w:ascii="Arial" w:hAnsi="Arial" w:cs="Arial"/>
          <w:bCs/>
          <w:color w:val="auto"/>
          <w:sz w:val="20"/>
          <w:szCs w:val="20"/>
        </w:rPr>
      </w:pPr>
      <w:r w:rsidRPr="00207575">
        <w:rPr>
          <w:rFonts w:ascii="Arial" w:hAnsi="Arial" w:cs="Arial"/>
          <w:b/>
          <w:color w:val="auto"/>
          <w:sz w:val="20"/>
          <w:szCs w:val="20"/>
        </w:rPr>
        <w:t xml:space="preserve">Type of short term let </w:t>
      </w:r>
      <w:r w:rsidRPr="00207575">
        <w:rPr>
          <w:rFonts w:ascii="Arial" w:hAnsi="Arial" w:cs="Arial"/>
          <w:bCs/>
          <w:color w:val="auto"/>
          <w:sz w:val="20"/>
          <w:szCs w:val="20"/>
        </w:rPr>
        <w:t>means one of the following purposes: Secondary letting; Home letting; Home</w:t>
      </w:r>
    </w:p>
    <w:p w14:paraId="6993B985" w14:textId="2BDA0681" w:rsidR="005771E8" w:rsidRDefault="005771E8" w:rsidP="00207575">
      <w:pPr>
        <w:pStyle w:val="ListParagraph"/>
        <w:ind w:left="360"/>
        <w:rPr>
          <w:rFonts w:ascii="Arial" w:hAnsi="Arial" w:cs="Arial"/>
          <w:bCs/>
          <w:color w:val="auto"/>
          <w:sz w:val="20"/>
          <w:szCs w:val="20"/>
        </w:rPr>
      </w:pPr>
      <w:r w:rsidRPr="00207575">
        <w:rPr>
          <w:rFonts w:ascii="Arial" w:hAnsi="Arial" w:cs="Arial"/>
          <w:bCs/>
          <w:color w:val="auto"/>
          <w:sz w:val="20"/>
          <w:szCs w:val="20"/>
        </w:rPr>
        <w:t xml:space="preserve">sharing; or Home letting and Home sharing. </w:t>
      </w:r>
    </w:p>
    <w:p w14:paraId="66383E81" w14:textId="16C2CB2F" w:rsidR="002242CE" w:rsidRDefault="002242CE" w:rsidP="00207575">
      <w:pPr>
        <w:pStyle w:val="ListParagraph"/>
        <w:ind w:left="360"/>
        <w:rPr>
          <w:rFonts w:ascii="Arial" w:hAnsi="Arial" w:cs="Arial"/>
          <w:bCs/>
          <w:color w:val="auto"/>
          <w:sz w:val="20"/>
          <w:szCs w:val="20"/>
        </w:rPr>
      </w:pPr>
    </w:p>
    <w:p w14:paraId="49F98844" w14:textId="20FAA45A" w:rsidR="002242CE" w:rsidRDefault="002242CE" w:rsidP="00207575">
      <w:pPr>
        <w:pStyle w:val="ListParagraph"/>
        <w:ind w:left="360"/>
        <w:rPr>
          <w:rFonts w:ascii="Arial" w:hAnsi="Arial" w:cs="Arial"/>
          <w:bCs/>
          <w:color w:val="auto"/>
          <w:sz w:val="20"/>
          <w:szCs w:val="20"/>
        </w:rPr>
      </w:pPr>
    </w:p>
    <w:p w14:paraId="4A7FD794" w14:textId="77777777" w:rsidR="002242CE" w:rsidRPr="00207575" w:rsidRDefault="002242CE" w:rsidP="00207575">
      <w:pPr>
        <w:pStyle w:val="ListParagraph"/>
        <w:ind w:left="360"/>
        <w:rPr>
          <w:rFonts w:ascii="Arial" w:hAnsi="Arial" w:cs="Arial"/>
          <w:b/>
          <w:color w:val="auto"/>
          <w:sz w:val="20"/>
          <w:szCs w:val="20"/>
        </w:rPr>
      </w:pPr>
    </w:p>
    <w:p w14:paraId="63412551" w14:textId="77777777" w:rsidR="005771E8" w:rsidRDefault="005771E8" w:rsidP="000A310A">
      <w:pPr>
        <w:pStyle w:val="Heading1"/>
        <w:numPr>
          <w:ilvl w:val="0"/>
          <w:numId w:val="10"/>
        </w:numPr>
      </w:pPr>
      <w:bookmarkStart w:id="3" w:name="_Toc104750465"/>
      <w:r w:rsidRPr="006C6FD9">
        <w:lastRenderedPageBreak/>
        <w:t>Introduction</w:t>
      </w:r>
      <w:r>
        <w:t xml:space="preserve"> to Short Term Lets</w:t>
      </w:r>
      <w:bookmarkEnd w:id="3"/>
    </w:p>
    <w:p w14:paraId="554173E2" w14:textId="77777777" w:rsidR="005771E8" w:rsidRPr="00E457FF" w:rsidRDefault="005771E8" w:rsidP="005771E8"/>
    <w:p w14:paraId="4B078EAD" w14:textId="7FF1ABB0" w:rsidR="005771E8" w:rsidRPr="00E82B92" w:rsidRDefault="005771E8" w:rsidP="005771E8">
      <w:pPr>
        <w:jc w:val="both"/>
        <w:rPr>
          <w:rFonts w:ascii="Arial" w:hAnsi="Arial" w:cs="Arial"/>
          <w:sz w:val="20"/>
          <w:szCs w:val="20"/>
        </w:rPr>
      </w:pPr>
      <w:bookmarkStart w:id="4" w:name="_Hlk73988235"/>
      <w:r>
        <w:rPr>
          <w:rFonts w:ascii="Arial" w:hAnsi="Arial" w:cs="Arial"/>
          <w:sz w:val="20"/>
          <w:szCs w:val="20"/>
        </w:rPr>
        <w:t xml:space="preserve">The </w:t>
      </w:r>
      <w:r w:rsidRPr="00E82B92">
        <w:rPr>
          <w:rFonts w:ascii="Arial" w:hAnsi="Arial" w:cs="Arial"/>
          <w:sz w:val="20"/>
          <w:szCs w:val="20"/>
        </w:rPr>
        <w:t>Committee’s Policy identifies the Committee’s</w:t>
      </w:r>
      <w:r>
        <w:rPr>
          <w:rFonts w:ascii="Arial" w:hAnsi="Arial" w:cs="Arial"/>
          <w:sz w:val="20"/>
          <w:szCs w:val="20"/>
        </w:rPr>
        <w:t xml:space="preserve"> approach to the regulation of</w:t>
      </w:r>
      <w:r w:rsidRPr="00E352A9">
        <w:rPr>
          <w:rFonts w:ascii="Arial" w:hAnsi="Arial" w:cs="Arial"/>
          <w:sz w:val="20"/>
          <w:szCs w:val="20"/>
        </w:rPr>
        <w:t xml:space="preserve"> </w:t>
      </w:r>
      <w:r>
        <w:rPr>
          <w:rFonts w:ascii="Arial" w:hAnsi="Arial" w:cs="Arial"/>
          <w:sz w:val="20"/>
          <w:szCs w:val="20"/>
        </w:rPr>
        <w:t>STL</w:t>
      </w:r>
      <w:r w:rsidR="00884FB6">
        <w:rPr>
          <w:rFonts w:ascii="Arial" w:hAnsi="Arial" w:cs="Arial"/>
          <w:sz w:val="20"/>
          <w:szCs w:val="20"/>
        </w:rPr>
        <w:t xml:space="preserve"> </w:t>
      </w:r>
      <w:r w:rsidRPr="00E82B92">
        <w:rPr>
          <w:rFonts w:ascii="Arial" w:hAnsi="Arial" w:cs="Arial"/>
          <w:sz w:val="20"/>
          <w:szCs w:val="20"/>
        </w:rPr>
        <w:t xml:space="preserve">and the processes to be followed relating to applications for </w:t>
      </w:r>
      <w:proofErr w:type="spellStart"/>
      <w:r w:rsidRPr="00E82B92">
        <w:rPr>
          <w:rFonts w:ascii="Arial" w:hAnsi="Arial" w:cs="Arial"/>
          <w:sz w:val="20"/>
          <w:szCs w:val="20"/>
        </w:rPr>
        <w:t>licences</w:t>
      </w:r>
      <w:proofErr w:type="spellEnd"/>
      <w:r w:rsidRPr="00E82B92">
        <w:rPr>
          <w:rFonts w:ascii="Arial" w:hAnsi="Arial" w:cs="Arial"/>
          <w:sz w:val="20"/>
          <w:szCs w:val="20"/>
        </w:rPr>
        <w:t xml:space="preserve"> of this kind. </w:t>
      </w:r>
      <w:r w:rsidR="00884FB6">
        <w:rPr>
          <w:rFonts w:ascii="Arial" w:hAnsi="Arial" w:cs="Arial"/>
          <w:sz w:val="20"/>
          <w:szCs w:val="20"/>
        </w:rPr>
        <w:t xml:space="preserve">In producing this Policy the Committee has taken into consideration the </w:t>
      </w:r>
      <w:hyperlink r:id="rId11" w:history="1">
        <w:r w:rsidR="00884FB6" w:rsidRPr="00884FB6">
          <w:rPr>
            <w:rStyle w:val="Hyperlink"/>
            <w:rFonts w:ascii="Arial" w:hAnsi="Arial" w:cs="Arial"/>
            <w:sz w:val="20"/>
            <w:szCs w:val="20"/>
          </w:rPr>
          <w:t>Scottish Government’s Short Term Lets in Scotland Licensing Scheme Guidance dated March 2022</w:t>
        </w:r>
      </w:hyperlink>
    </w:p>
    <w:p w14:paraId="28010223" w14:textId="7AF25AE0" w:rsidR="005771E8" w:rsidRDefault="005771E8" w:rsidP="005771E8">
      <w:pPr>
        <w:jc w:val="both"/>
        <w:rPr>
          <w:rFonts w:ascii="Arial" w:hAnsi="Arial" w:cs="Arial"/>
          <w:sz w:val="20"/>
          <w:szCs w:val="20"/>
        </w:rPr>
      </w:pPr>
      <w:r w:rsidRPr="00E82B92">
        <w:rPr>
          <w:rFonts w:ascii="Arial" w:hAnsi="Arial" w:cs="Arial"/>
          <w:sz w:val="20"/>
          <w:szCs w:val="20"/>
        </w:rPr>
        <w:t>Th</w:t>
      </w:r>
      <w:r>
        <w:rPr>
          <w:rFonts w:ascii="Arial" w:hAnsi="Arial" w:cs="Arial"/>
          <w:sz w:val="20"/>
          <w:szCs w:val="20"/>
        </w:rPr>
        <w:t>is</w:t>
      </w:r>
      <w:r w:rsidRPr="00E82B92">
        <w:rPr>
          <w:rFonts w:ascii="Arial" w:hAnsi="Arial" w:cs="Arial"/>
          <w:sz w:val="20"/>
          <w:szCs w:val="20"/>
        </w:rPr>
        <w:t xml:space="preserve"> Policy provides guidance for potential applicants</w:t>
      </w:r>
      <w:r>
        <w:rPr>
          <w:rFonts w:ascii="Arial" w:hAnsi="Arial" w:cs="Arial"/>
          <w:sz w:val="20"/>
          <w:szCs w:val="20"/>
        </w:rPr>
        <w:t xml:space="preserve"> </w:t>
      </w:r>
      <w:r w:rsidRPr="00E82B92">
        <w:rPr>
          <w:rFonts w:ascii="Arial" w:hAnsi="Arial" w:cs="Arial"/>
          <w:sz w:val="20"/>
          <w:szCs w:val="20"/>
        </w:rPr>
        <w:t>and members of the public on the licensing of S</w:t>
      </w:r>
      <w:r>
        <w:rPr>
          <w:rFonts w:ascii="Arial" w:hAnsi="Arial" w:cs="Arial"/>
          <w:sz w:val="20"/>
          <w:szCs w:val="20"/>
        </w:rPr>
        <w:t xml:space="preserve">TL within Glasgow. </w:t>
      </w:r>
      <w:bookmarkEnd w:id="4"/>
    </w:p>
    <w:p w14:paraId="49BBC8F6" w14:textId="580CB7C1" w:rsidR="005771E8" w:rsidRDefault="005771E8" w:rsidP="000A310A">
      <w:pPr>
        <w:pStyle w:val="Heading1"/>
        <w:numPr>
          <w:ilvl w:val="0"/>
          <w:numId w:val="10"/>
        </w:numPr>
      </w:pPr>
      <w:bookmarkStart w:id="5" w:name="_Toc104750466"/>
      <w:r w:rsidRPr="00E352A9">
        <w:t xml:space="preserve">Background </w:t>
      </w:r>
      <w:r>
        <w:t xml:space="preserve">to </w:t>
      </w:r>
      <w:r w:rsidRPr="00E352A9">
        <w:t>licensing S</w:t>
      </w:r>
      <w:r w:rsidR="000A310A">
        <w:t>TL</w:t>
      </w:r>
      <w:bookmarkEnd w:id="5"/>
    </w:p>
    <w:p w14:paraId="441973D0" w14:textId="77777777" w:rsidR="005771E8" w:rsidRPr="00E457FF" w:rsidRDefault="005771E8" w:rsidP="005771E8"/>
    <w:p w14:paraId="595E73FD" w14:textId="2B9CC302" w:rsidR="00884FB6" w:rsidRDefault="005771E8" w:rsidP="00884FB6">
      <w:pPr>
        <w:spacing w:after="0" w:line="240" w:lineRule="auto"/>
        <w:jc w:val="both"/>
        <w:rPr>
          <w:rFonts w:ascii="Arial" w:hAnsi="Arial" w:cs="Arial"/>
          <w:sz w:val="20"/>
          <w:szCs w:val="20"/>
        </w:rPr>
      </w:pPr>
      <w:r w:rsidRPr="00E82B92">
        <w:rPr>
          <w:rFonts w:ascii="Arial" w:hAnsi="Arial" w:cs="Arial"/>
          <w:sz w:val="20"/>
          <w:szCs w:val="20"/>
        </w:rPr>
        <w:t>T</w:t>
      </w:r>
      <w:r>
        <w:rPr>
          <w:rFonts w:ascii="Arial" w:hAnsi="Arial" w:cs="Arial"/>
          <w:sz w:val="20"/>
          <w:szCs w:val="20"/>
        </w:rPr>
        <w:t xml:space="preserve">he Scottish Government brought into force The Civic Government (Scotland) Act 1982 (Licensing of Short-term Lets) Order 2022 on 1 March 2022. This 2022 Order </w:t>
      </w:r>
      <w:r w:rsidR="00884FB6">
        <w:rPr>
          <w:rFonts w:ascii="Arial" w:hAnsi="Arial" w:cs="Arial"/>
          <w:sz w:val="20"/>
          <w:szCs w:val="20"/>
        </w:rPr>
        <w:t xml:space="preserve">introduced a licensing scheme for </w:t>
      </w:r>
      <w:r>
        <w:rPr>
          <w:rFonts w:ascii="Arial" w:hAnsi="Arial" w:cs="Arial"/>
          <w:sz w:val="20"/>
          <w:szCs w:val="20"/>
        </w:rPr>
        <w:t>STL</w:t>
      </w:r>
      <w:r w:rsidR="00884FB6">
        <w:rPr>
          <w:rFonts w:ascii="Arial" w:hAnsi="Arial" w:cs="Arial"/>
          <w:sz w:val="20"/>
          <w:szCs w:val="20"/>
        </w:rPr>
        <w:t xml:space="preserve">, which requires all STL to be licensed by 1 April 2024.  Prior to the introduction of the 2022 Order, there was no requirement to </w:t>
      </w:r>
      <w:proofErr w:type="spellStart"/>
      <w:r w:rsidR="00884FB6">
        <w:rPr>
          <w:rFonts w:ascii="Arial" w:hAnsi="Arial" w:cs="Arial"/>
          <w:sz w:val="20"/>
          <w:szCs w:val="20"/>
        </w:rPr>
        <w:t>licence</w:t>
      </w:r>
      <w:proofErr w:type="spellEnd"/>
      <w:r w:rsidR="00884FB6">
        <w:rPr>
          <w:rFonts w:ascii="Arial" w:hAnsi="Arial" w:cs="Arial"/>
          <w:sz w:val="20"/>
          <w:szCs w:val="20"/>
        </w:rPr>
        <w:t xml:space="preserve"> STL in Scotland. The 2022 Order provides for changes to be made to the 1982 Act to reflect this new STL </w:t>
      </w:r>
      <w:proofErr w:type="spellStart"/>
      <w:r w:rsidR="00884FB6">
        <w:rPr>
          <w:rFonts w:ascii="Arial" w:hAnsi="Arial" w:cs="Arial"/>
          <w:sz w:val="20"/>
          <w:szCs w:val="20"/>
        </w:rPr>
        <w:t>licence</w:t>
      </w:r>
      <w:proofErr w:type="spellEnd"/>
      <w:r w:rsidR="008B2D8D">
        <w:rPr>
          <w:rFonts w:ascii="Arial" w:hAnsi="Arial" w:cs="Arial"/>
          <w:sz w:val="20"/>
          <w:szCs w:val="20"/>
        </w:rPr>
        <w:t xml:space="preserve"> being introduced. </w:t>
      </w:r>
    </w:p>
    <w:p w14:paraId="05AE2C26" w14:textId="77777777" w:rsidR="00207575" w:rsidRPr="00E82B92" w:rsidRDefault="00207575" w:rsidP="00207575">
      <w:pPr>
        <w:spacing w:after="0" w:line="240" w:lineRule="auto"/>
        <w:jc w:val="both"/>
        <w:rPr>
          <w:rFonts w:ascii="Arial" w:hAnsi="Arial" w:cs="Arial"/>
          <w:sz w:val="20"/>
          <w:szCs w:val="20"/>
        </w:rPr>
      </w:pPr>
    </w:p>
    <w:p w14:paraId="7BA3E47D" w14:textId="77777777" w:rsidR="005771E8" w:rsidRDefault="005771E8" w:rsidP="000A310A">
      <w:pPr>
        <w:pStyle w:val="Heading1"/>
        <w:numPr>
          <w:ilvl w:val="0"/>
          <w:numId w:val="10"/>
        </w:numPr>
      </w:pPr>
      <w:bookmarkStart w:id="6" w:name="_Toc104750467"/>
      <w:r w:rsidRPr="00E352A9">
        <w:t xml:space="preserve">Consultation and Evidence Gathering </w:t>
      </w:r>
      <w:r>
        <w:t>Process</w:t>
      </w:r>
      <w:bookmarkEnd w:id="6"/>
    </w:p>
    <w:p w14:paraId="59818EA3" w14:textId="77777777" w:rsidR="005771E8" w:rsidRPr="0044403B" w:rsidRDefault="005771E8" w:rsidP="005771E8"/>
    <w:p w14:paraId="5A49ED89" w14:textId="519251BF" w:rsidR="005771E8" w:rsidRDefault="005771E8" w:rsidP="005771E8">
      <w:pPr>
        <w:spacing w:after="0" w:line="240" w:lineRule="auto"/>
        <w:jc w:val="both"/>
        <w:rPr>
          <w:rFonts w:ascii="Arial" w:hAnsi="Arial" w:cs="Arial"/>
          <w:sz w:val="20"/>
          <w:szCs w:val="20"/>
        </w:rPr>
      </w:pPr>
      <w:r>
        <w:rPr>
          <w:rFonts w:ascii="Arial" w:hAnsi="Arial" w:cs="Arial"/>
          <w:sz w:val="20"/>
          <w:szCs w:val="20"/>
        </w:rPr>
        <w:t xml:space="preserve">While the Committee recognises it is a legal requirement to </w:t>
      </w:r>
      <w:proofErr w:type="spellStart"/>
      <w:r>
        <w:rPr>
          <w:rFonts w:ascii="Arial" w:hAnsi="Arial" w:cs="Arial"/>
          <w:sz w:val="20"/>
          <w:szCs w:val="20"/>
        </w:rPr>
        <w:t>licence</w:t>
      </w:r>
      <w:proofErr w:type="spellEnd"/>
      <w:r>
        <w:rPr>
          <w:rFonts w:ascii="Arial" w:hAnsi="Arial" w:cs="Arial"/>
          <w:sz w:val="20"/>
          <w:szCs w:val="20"/>
        </w:rPr>
        <w:t xml:space="preserve"> STL under the 2022 Order, it </w:t>
      </w:r>
      <w:r w:rsidRPr="00E82B92">
        <w:rPr>
          <w:rFonts w:ascii="Arial" w:hAnsi="Arial" w:cs="Arial"/>
          <w:sz w:val="20"/>
          <w:szCs w:val="20"/>
        </w:rPr>
        <w:t xml:space="preserve">undertook a public consultation from </w:t>
      </w:r>
      <w:r>
        <w:rPr>
          <w:rFonts w:ascii="Arial" w:hAnsi="Arial" w:cs="Arial"/>
          <w:sz w:val="20"/>
          <w:szCs w:val="20"/>
        </w:rPr>
        <w:t>[</w:t>
      </w:r>
      <w:r w:rsidRPr="007C64CC">
        <w:rPr>
          <w:rFonts w:ascii="Arial" w:hAnsi="Arial" w:cs="Arial"/>
          <w:sz w:val="20"/>
          <w:szCs w:val="20"/>
          <w:highlight w:val="yellow"/>
        </w:rPr>
        <w:t>to be inserted</w:t>
      </w:r>
      <w:r>
        <w:rPr>
          <w:rFonts w:ascii="Arial" w:hAnsi="Arial" w:cs="Arial"/>
          <w:sz w:val="20"/>
          <w:szCs w:val="20"/>
        </w:rPr>
        <w:t xml:space="preserve">] </w:t>
      </w:r>
      <w:r w:rsidRPr="00E82B92">
        <w:rPr>
          <w:rFonts w:ascii="Arial" w:hAnsi="Arial" w:cs="Arial"/>
          <w:sz w:val="20"/>
          <w:szCs w:val="20"/>
        </w:rPr>
        <w:t xml:space="preserve">to </w:t>
      </w:r>
      <w:r>
        <w:rPr>
          <w:rFonts w:ascii="Arial" w:hAnsi="Arial" w:cs="Arial"/>
          <w:sz w:val="20"/>
          <w:szCs w:val="20"/>
        </w:rPr>
        <w:t>[</w:t>
      </w:r>
      <w:r w:rsidRPr="007C64CC">
        <w:rPr>
          <w:rFonts w:ascii="Arial" w:hAnsi="Arial" w:cs="Arial"/>
          <w:sz w:val="20"/>
          <w:szCs w:val="20"/>
          <w:highlight w:val="yellow"/>
        </w:rPr>
        <w:t>to be inserted</w:t>
      </w:r>
      <w:r>
        <w:rPr>
          <w:rFonts w:ascii="Arial" w:hAnsi="Arial" w:cs="Arial"/>
          <w:sz w:val="20"/>
          <w:szCs w:val="20"/>
        </w:rPr>
        <w:t xml:space="preserve">] (both dates inclusive) </w:t>
      </w:r>
      <w:r w:rsidRPr="00E82B92">
        <w:rPr>
          <w:rFonts w:ascii="Arial" w:hAnsi="Arial" w:cs="Arial"/>
          <w:sz w:val="20"/>
          <w:szCs w:val="20"/>
        </w:rPr>
        <w:t>on</w:t>
      </w:r>
      <w:r>
        <w:rPr>
          <w:rFonts w:ascii="Arial" w:hAnsi="Arial" w:cs="Arial"/>
          <w:sz w:val="20"/>
          <w:szCs w:val="20"/>
        </w:rPr>
        <w:t xml:space="preserve"> the </w:t>
      </w:r>
      <w:r w:rsidR="008B2D8D">
        <w:rPr>
          <w:rFonts w:ascii="Arial" w:hAnsi="Arial" w:cs="Arial"/>
          <w:sz w:val="20"/>
          <w:szCs w:val="20"/>
        </w:rPr>
        <w:t xml:space="preserve">proposed </w:t>
      </w:r>
      <w:r>
        <w:rPr>
          <w:rFonts w:ascii="Arial" w:hAnsi="Arial" w:cs="Arial"/>
          <w:sz w:val="20"/>
          <w:szCs w:val="20"/>
        </w:rPr>
        <w:t>licensing processes, of STL within Glasgow</w:t>
      </w:r>
      <w:r w:rsidRPr="00E82B92">
        <w:rPr>
          <w:rFonts w:ascii="Arial" w:hAnsi="Arial" w:cs="Arial"/>
          <w:sz w:val="20"/>
          <w:szCs w:val="20"/>
        </w:rPr>
        <w:t xml:space="preserve">. This consultation sought views on </w:t>
      </w:r>
      <w:r w:rsidRPr="007C64CC">
        <w:rPr>
          <w:rFonts w:ascii="Arial" w:hAnsi="Arial" w:cs="Arial"/>
          <w:sz w:val="20"/>
          <w:szCs w:val="20"/>
          <w:highlight w:val="yellow"/>
        </w:rPr>
        <w:t>[insert once consultation has completed].</w:t>
      </w:r>
      <w:r>
        <w:rPr>
          <w:rFonts w:ascii="Arial" w:hAnsi="Arial" w:cs="Arial"/>
          <w:sz w:val="20"/>
          <w:szCs w:val="20"/>
        </w:rPr>
        <w:t xml:space="preserve"> The consultation document </w:t>
      </w:r>
      <w:r w:rsidRPr="00E82B92">
        <w:rPr>
          <w:rFonts w:ascii="Arial" w:hAnsi="Arial" w:cs="Arial"/>
          <w:sz w:val="20"/>
          <w:szCs w:val="20"/>
        </w:rPr>
        <w:t>was available on Glasgow City Council’s webpage and the Committee consulted with the</w:t>
      </w:r>
      <w:r>
        <w:rPr>
          <w:rFonts w:ascii="Arial" w:hAnsi="Arial" w:cs="Arial"/>
          <w:sz w:val="20"/>
          <w:szCs w:val="20"/>
        </w:rPr>
        <w:t xml:space="preserve"> following [ </w:t>
      </w:r>
      <w:r w:rsidRPr="007C64CC">
        <w:rPr>
          <w:rFonts w:ascii="Arial" w:hAnsi="Arial" w:cs="Arial"/>
          <w:sz w:val="20"/>
          <w:szCs w:val="20"/>
          <w:highlight w:val="yellow"/>
        </w:rPr>
        <w:t xml:space="preserve">to be inserted once consultation </w:t>
      </w:r>
      <w:proofErr w:type="gramStart"/>
      <w:r w:rsidRPr="007C64CC">
        <w:rPr>
          <w:rFonts w:ascii="Arial" w:hAnsi="Arial" w:cs="Arial"/>
          <w:sz w:val="20"/>
          <w:szCs w:val="20"/>
          <w:highlight w:val="yellow"/>
        </w:rPr>
        <w:t>completed</w:t>
      </w:r>
      <w:r>
        <w:rPr>
          <w:rFonts w:ascii="Arial" w:hAnsi="Arial" w:cs="Arial"/>
          <w:sz w:val="20"/>
          <w:szCs w:val="20"/>
        </w:rPr>
        <w:t xml:space="preserve"> ]</w:t>
      </w:r>
      <w:proofErr w:type="gramEnd"/>
      <w:r>
        <w:rPr>
          <w:rFonts w:ascii="Arial" w:hAnsi="Arial" w:cs="Arial"/>
          <w:sz w:val="20"/>
          <w:szCs w:val="20"/>
        </w:rPr>
        <w:t xml:space="preserve"> </w:t>
      </w:r>
    </w:p>
    <w:p w14:paraId="612A974E" w14:textId="77777777" w:rsidR="005771E8" w:rsidRPr="00045101" w:rsidRDefault="005771E8" w:rsidP="005771E8">
      <w:pPr>
        <w:spacing w:after="0" w:line="240" w:lineRule="auto"/>
        <w:jc w:val="both"/>
        <w:rPr>
          <w:rFonts w:ascii="Arial" w:hAnsi="Arial" w:cs="Arial"/>
          <w:sz w:val="20"/>
          <w:szCs w:val="20"/>
        </w:rPr>
      </w:pPr>
    </w:p>
    <w:p w14:paraId="7BB03362" w14:textId="31B02E1D" w:rsidR="002A57DC" w:rsidRDefault="005771E8" w:rsidP="005771E8">
      <w:pPr>
        <w:spacing w:after="0" w:line="240" w:lineRule="auto"/>
        <w:jc w:val="both"/>
        <w:rPr>
          <w:rFonts w:ascii="Arial" w:hAnsi="Arial" w:cs="Arial"/>
          <w:sz w:val="20"/>
          <w:szCs w:val="20"/>
        </w:rPr>
      </w:pPr>
      <w:r w:rsidRPr="00045101">
        <w:rPr>
          <w:rFonts w:ascii="Arial" w:hAnsi="Arial" w:cs="Arial"/>
          <w:sz w:val="20"/>
          <w:szCs w:val="20"/>
        </w:rPr>
        <w:t xml:space="preserve">Following completion of </w:t>
      </w:r>
      <w:r>
        <w:rPr>
          <w:rFonts w:ascii="Arial" w:hAnsi="Arial" w:cs="Arial"/>
          <w:sz w:val="20"/>
          <w:szCs w:val="20"/>
        </w:rPr>
        <w:t xml:space="preserve">the </w:t>
      </w:r>
      <w:r w:rsidRPr="00045101">
        <w:rPr>
          <w:rFonts w:ascii="Arial" w:hAnsi="Arial" w:cs="Arial"/>
          <w:sz w:val="20"/>
          <w:szCs w:val="20"/>
        </w:rPr>
        <w:t xml:space="preserve">consultation, </w:t>
      </w:r>
      <w:r w:rsidRPr="007C64CC">
        <w:rPr>
          <w:rFonts w:ascii="Arial" w:hAnsi="Arial" w:cs="Arial"/>
          <w:sz w:val="20"/>
          <w:szCs w:val="20"/>
          <w:highlight w:val="yellow"/>
        </w:rPr>
        <w:t>[ to be completed once consultation has been completed and Committee has considered consultation responses]</w:t>
      </w:r>
    </w:p>
    <w:p w14:paraId="37796275" w14:textId="58BCC2A6" w:rsidR="005771E8" w:rsidRPr="00CD5B54" w:rsidRDefault="005771E8" w:rsidP="000A310A">
      <w:pPr>
        <w:pStyle w:val="Heading1"/>
      </w:pPr>
      <w:bookmarkStart w:id="7" w:name="_6._Definition_of"/>
      <w:bookmarkStart w:id="8" w:name="_Toc104750468"/>
      <w:bookmarkEnd w:id="7"/>
      <w:r>
        <w:t xml:space="preserve">6. </w:t>
      </w:r>
      <w:r w:rsidR="000A310A">
        <w:t xml:space="preserve">What is </w:t>
      </w:r>
      <w:r>
        <w:t>a</w:t>
      </w:r>
      <w:r w:rsidRPr="00CD5B54">
        <w:t xml:space="preserve"> “</w:t>
      </w:r>
      <w:r>
        <w:t>Short Term Let</w:t>
      </w:r>
      <w:r w:rsidR="00207575">
        <w:t>?</w:t>
      </w:r>
      <w:r w:rsidRPr="00CD5B54">
        <w:t>”</w:t>
      </w:r>
      <w:bookmarkEnd w:id="8"/>
      <w:r w:rsidRPr="00CD5B54">
        <w:t xml:space="preserve"> </w:t>
      </w:r>
    </w:p>
    <w:p w14:paraId="46C30077" w14:textId="77777777" w:rsidR="005771E8" w:rsidRDefault="005771E8" w:rsidP="005771E8">
      <w:pPr>
        <w:pStyle w:val="ListParagraph"/>
        <w:spacing w:after="0"/>
        <w:ind w:left="360"/>
        <w:jc w:val="both"/>
        <w:rPr>
          <w:rFonts w:ascii="Arial" w:hAnsi="Arial" w:cs="Arial"/>
          <w:b/>
          <w:sz w:val="20"/>
          <w:szCs w:val="20"/>
        </w:rPr>
      </w:pPr>
    </w:p>
    <w:p w14:paraId="75C3A1EB" w14:textId="214E3B2C" w:rsidR="000A310A" w:rsidRDefault="000A310A" w:rsidP="000A310A">
      <w:pPr>
        <w:pStyle w:val="Heading2"/>
      </w:pPr>
      <w:bookmarkStart w:id="9" w:name="_Toc104750469"/>
      <w:r>
        <w:t>6.1 Definition of “Short Term Let”</w:t>
      </w:r>
      <w:bookmarkEnd w:id="9"/>
      <w:r>
        <w:t xml:space="preserve"> </w:t>
      </w:r>
    </w:p>
    <w:p w14:paraId="5140D6DB" w14:textId="77777777" w:rsidR="000A310A" w:rsidRPr="000A310A" w:rsidRDefault="000A310A" w:rsidP="000A310A"/>
    <w:p w14:paraId="41F5A687" w14:textId="5052062C" w:rsidR="005771E8" w:rsidRDefault="005771E8" w:rsidP="005771E8">
      <w:pPr>
        <w:ind w:right="8"/>
        <w:jc w:val="both"/>
        <w:rPr>
          <w:rFonts w:ascii="Arial" w:hAnsi="Arial" w:cs="Arial"/>
          <w:sz w:val="20"/>
          <w:szCs w:val="20"/>
        </w:rPr>
      </w:pPr>
      <w:r>
        <w:rPr>
          <w:rFonts w:ascii="Arial" w:hAnsi="Arial" w:cs="Arial"/>
          <w:sz w:val="20"/>
          <w:szCs w:val="20"/>
        </w:rPr>
        <w:t xml:space="preserve">It should be noted that the definition of a STL is defined in law and not by the Committee. </w:t>
      </w:r>
      <w:r w:rsidRPr="006C6FD9">
        <w:rPr>
          <w:rFonts w:ascii="Arial" w:hAnsi="Arial" w:cs="Arial"/>
          <w:sz w:val="20"/>
          <w:szCs w:val="20"/>
        </w:rPr>
        <w:t xml:space="preserve">The </w:t>
      </w:r>
      <w:r>
        <w:rPr>
          <w:rFonts w:ascii="Arial" w:hAnsi="Arial" w:cs="Arial"/>
          <w:sz w:val="20"/>
          <w:szCs w:val="20"/>
        </w:rPr>
        <w:t xml:space="preserve">2022 Order </w:t>
      </w:r>
      <w:r w:rsidRPr="006C6FD9">
        <w:rPr>
          <w:rFonts w:ascii="Arial" w:hAnsi="Arial" w:cs="Arial"/>
          <w:sz w:val="20"/>
          <w:szCs w:val="20"/>
        </w:rPr>
        <w:t xml:space="preserve">defines a </w:t>
      </w:r>
      <w:r>
        <w:rPr>
          <w:rFonts w:ascii="Arial" w:hAnsi="Arial" w:cs="Arial"/>
          <w:sz w:val="20"/>
          <w:szCs w:val="20"/>
        </w:rPr>
        <w:t xml:space="preserve">STL as follows: </w:t>
      </w:r>
    </w:p>
    <w:p w14:paraId="080265F5" w14:textId="77777777" w:rsidR="005771E8" w:rsidRPr="007C64CC" w:rsidRDefault="005771E8" w:rsidP="005771E8">
      <w:pPr>
        <w:shd w:val="clear" w:color="auto" w:fill="FFFFFF"/>
        <w:spacing w:after="0" w:line="240" w:lineRule="auto"/>
        <w:textAlignment w:val="baseline"/>
        <w:rPr>
          <w:rFonts w:ascii="Arial" w:hAnsi="Arial" w:cs="Arial"/>
          <w:color w:val="3D3D3D"/>
          <w:sz w:val="20"/>
          <w:szCs w:val="20"/>
        </w:rPr>
      </w:pPr>
      <w:r w:rsidRPr="007C64CC">
        <w:rPr>
          <w:rFonts w:ascii="Arial" w:hAnsi="Arial" w:cs="Arial"/>
          <w:i/>
          <w:iCs/>
          <w:color w:val="3D3D3D"/>
          <w:sz w:val="20"/>
          <w:szCs w:val="20"/>
          <w:bdr w:val="none" w:sz="0" w:space="0" w:color="auto" w:frame="1"/>
        </w:rPr>
        <w:t>"short-term let</w:t>
      </w:r>
      <w:proofErr w:type="gramStart"/>
      <w:r w:rsidRPr="007C64CC">
        <w:rPr>
          <w:rFonts w:ascii="Arial" w:hAnsi="Arial" w:cs="Arial"/>
          <w:i/>
          <w:iCs/>
          <w:color w:val="3D3D3D"/>
          <w:sz w:val="20"/>
          <w:szCs w:val="20"/>
          <w:bdr w:val="none" w:sz="0" w:space="0" w:color="auto" w:frame="1"/>
        </w:rPr>
        <w:t>" </w:t>
      </w:r>
      <w:r w:rsidRPr="007C64CC">
        <w:rPr>
          <w:rFonts w:ascii="Arial" w:hAnsi="Arial" w:cs="Arial"/>
          <w:color w:val="3D3D3D"/>
          <w:sz w:val="20"/>
          <w:szCs w:val="20"/>
        </w:rPr>
        <w:t> means</w:t>
      </w:r>
      <w:proofErr w:type="gramEnd"/>
      <w:r w:rsidRPr="007C64CC">
        <w:rPr>
          <w:rFonts w:ascii="Arial" w:hAnsi="Arial" w:cs="Arial"/>
          <w:color w:val="3D3D3D"/>
          <w:sz w:val="20"/>
          <w:szCs w:val="20"/>
        </w:rPr>
        <w:t xml:space="preserve"> the use of residential accommodation provided by a host in the course of business to a guest, where all of the following criteria are met—</w:t>
      </w:r>
    </w:p>
    <w:p w14:paraId="5F0E2478" w14:textId="77777777" w:rsidR="005771E8" w:rsidRPr="007C64CC" w:rsidRDefault="005771E8" w:rsidP="005771E8">
      <w:pPr>
        <w:shd w:val="clear" w:color="auto" w:fill="FFFFFF"/>
        <w:spacing w:after="0" w:line="240" w:lineRule="auto"/>
        <w:textAlignment w:val="baseline"/>
        <w:rPr>
          <w:rFonts w:ascii="Arial" w:hAnsi="Arial" w:cs="Arial"/>
          <w:color w:val="3D3D3D"/>
          <w:sz w:val="20"/>
          <w:szCs w:val="20"/>
        </w:rPr>
      </w:pPr>
      <w:r w:rsidRPr="007C64CC">
        <w:rPr>
          <w:rFonts w:ascii="Arial" w:hAnsi="Arial" w:cs="Arial"/>
          <w:color w:val="3D3D3D"/>
          <w:sz w:val="20"/>
          <w:szCs w:val="20"/>
        </w:rPr>
        <w:t>(a)  the guest does not use the accommodation as their only or principal home,</w:t>
      </w:r>
    </w:p>
    <w:p w14:paraId="3C99FFD6" w14:textId="77777777" w:rsidR="005771E8" w:rsidRPr="007C64CC" w:rsidRDefault="005771E8" w:rsidP="005771E8">
      <w:pPr>
        <w:shd w:val="clear" w:color="auto" w:fill="FFFFFF"/>
        <w:spacing w:after="0" w:line="240" w:lineRule="auto"/>
        <w:textAlignment w:val="baseline"/>
        <w:rPr>
          <w:rFonts w:ascii="Arial" w:hAnsi="Arial" w:cs="Arial"/>
          <w:color w:val="3D3D3D"/>
          <w:sz w:val="20"/>
          <w:szCs w:val="20"/>
        </w:rPr>
      </w:pPr>
      <w:r w:rsidRPr="007C64CC">
        <w:rPr>
          <w:rFonts w:ascii="Arial" w:hAnsi="Arial" w:cs="Arial"/>
          <w:color w:val="3D3D3D"/>
          <w:sz w:val="20"/>
          <w:szCs w:val="20"/>
        </w:rPr>
        <w:t>(b)  the short-term let is entered into for commercial consideration,</w:t>
      </w:r>
    </w:p>
    <w:p w14:paraId="7AF89253" w14:textId="77777777" w:rsidR="005771E8" w:rsidRPr="007C64CC" w:rsidRDefault="005771E8" w:rsidP="005771E8">
      <w:pPr>
        <w:shd w:val="clear" w:color="auto" w:fill="FFFFFF"/>
        <w:spacing w:after="0" w:line="240" w:lineRule="auto"/>
        <w:textAlignment w:val="baseline"/>
        <w:rPr>
          <w:rFonts w:ascii="Arial" w:hAnsi="Arial" w:cs="Arial"/>
          <w:color w:val="3D3D3D"/>
          <w:sz w:val="20"/>
          <w:szCs w:val="20"/>
        </w:rPr>
      </w:pPr>
      <w:r w:rsidRPr="007C64CC">
        <w:rPr>
          <w:rFonts w:ascii="Arial" w:hAnsi="Arial" w:cs="Arial"/>
          <w:color w:val="3D3D3D"/>
          <w:sz w:val="20"/>
          <w:szCs w:val="20"/>
        </w:rPr>
        <w:t>(c)  the guest is not—</w:t>
      </w:r>
    </w:p>
    <w:p w14:paraId="2D127556" w14:textId="77777777" w:rsidR="005771E8" w:rsidRPr="007C64CC" w:rsidRDefault="005771E8" w:rsidP="005771E8">
      <w:pPr>
        <w:shd w:val="clear" w:color="auto" w:fill="FFFFFF"/>
        <w:spacing w:after="0" w:line="240" w:lineRule="auto"/>
        <w:ind w:firstLine="720"/>
        <w:textAlignment w:val="baseline"/>
        <w:rPr>
          <w:rFonts w:ascii="Arial" w:hAnsi="Arial" w:cs="Arial"/>
          <w:color w:val="3D3D3D"/>
          <w:sz w:val="20"/>
          <w:szCs w:val="20"/>
        </w:rPr>
      </w:pPr>
      <w:r w:rsidRPr="007C64CC">
        <w:rPr>
          <w:rFonts w:ascii="Arial" w:hAnsi="Arial" w:cs="Arial"/>
          <w:color w:val="3D3D3D"/>
          <w:sz w:val="20"/>
          <w:szCs w:val="20"/>
        </w:rPr>
        <w:t>(</w:t>
      </w:r>
      <w:proofErr w:type="spellStart"/>
      <w:r w:rsidRPr="007C64CC">
        <w:rPr>
          <w:rFonts w:ascii="Arial" w:hAnsi="Arial" w:cs="Arial"/>
          <w:color w:val="3D3D3D"/>
          <w:sz w:val="20"/>
          <w:szCs w:val="20"/>
        </w:rPr>
        <w:t>i</w:t>
      </w:r>
      <w:proofErr w:type="spellEnd"/>
      <w:r w:rsidRPr="007C64CC">
        <w:rPr>
          <w:rFonts w:ascii="Arial" w:hAnsi="Arial" w:cs="Arial"/>
          <w:color w:val="3D3D3D"/>
          <w:sz w:val="20"/>
          <w:szCs w:val="20"/>
        </w:rPr>
        <w:t>)  an immediate family member of the host,</w:t>
      </w:r>
    </w:p>
    <w:p w14:paraId="382C2F65" w14:textId="77777777" w:rsidR="005771E8" w:rsidRPr="007C64CC" w:rsidRDefault="005771E8" w:rsidP="005771E8">
      <w:pPr>
        <w:shd w:val="clear" w:color="auto" w:fill="FFFFFF"/>
        <w:spacing w:after="0" w:line="240" w:lineRule="auto"/>
        <w:ind w:left="720"/>
        <w:textAlignment w:val="baseline"/>
        <w:rPr>
          <w:rFonts w:ascii="Arial" w:hAnsi="Arial" w:cs="Arial"/>
          <w:color w:val="3D3D3D"/>
          <w:sz w:val="20"/>
          <w:szCs w:val="20"/>
        </w:rPr>
      </w:pPr>
      <w:r w:rsidRPr="007C64CC">
        <w:rPr>
          <w:rFonts w:ascii="Arial" w:hAnsi="Arial" w:cs="Arial"/>
          <w:color w:val="3D3D3D"/>
          <w:sz w:val="20"/>
          <w:szCs w:val="20"/>
        </w:rPr>
        <w:t>(ii)  sharing the accommodation with the host for the principal purpose of advancing the guest's education as part of an arrangement made or approved by a school, college, or further or higher educational institution, or</w:t>
      </w:r>
    </w:p>
    <w:p w14:paraId="122316A7" w14:textId="77777777" w:rsidR="005771E8" w:rsidRPr="007C64CC" w:rsidRDefault="005771E8" w:rsidP="005771E8">
      <w:pPr>
        <w:shd w:val="clear" w:color="auto" w:fill="FFFFFF"/>
        <w:spacing w:after="0" w:line="240" w:lineRule="auto"/>
        <w:ind w:firstLine="720"/>
        <w:textAlignment w:val="baseline"/>
        <w:rPr>
          <w:rFonts w:ascii="Arial" w:hAnsi="Arial" w:cs="Arial"/>
          <w:color w:val="3D3D3D"/>
          <w:sz w:val="20"/>
          <w:szCs w:val="20"/>
        </w:rPr>
      </w:pPr>
      <w:r w:rsidRPr="007C64CC">
        <w:rPr>
          <w:rFonts w:ascii="Arial" w:hAnsi="Arial" w:cs="Arial"/>
          <w:color w:val="3D3D3D"/>
          <w:sz w:val="20"/>
          <w:szCs w:val="20"/>
        </w:rPr>
        <w:t>(iii)  an owner or part-owner of the accommodation,</w:t>
      </w:r>
    </w:p>
    <w:p w14:paraId="6728B9CA" w14:textId="77777777" w:rsidR="005771E8" w:rsidRPr="007C64CC" w:rsidRDefault="005771E8" w:rsidP="005771E8">
      <w:pPr>
        <w:shd w:val="clear" w:color="auto" w:fill="FFFFFF"/>
        <w:spacing w:after="0" w:line="240" w:lineRule="auto"/>
        <w:textAlignment w:val="baseline"/>
        <w:rPr>
          <w:rFonts w:ascii="Arial" w:hAnsi="Arial" w:cs="Arial"/>
          <w:color w:val="3D3D3D"/>
          <w:sz w:val="20"/>
          <w:szCs w:val="20"/>
        </w:rPr>
      </w:pPr>
      <w:r w:rsidRPr="007C64CC">
        <w:rPr>
          <w:rFonts w:ascii="Arial" w:hAnsi="Arial" w:cs="Arial"/>
          <w:color w:val="3D3D3D"/>
          <w:sz w:val="20"/>
          <w:szCs w:val="20"/>
        </w:rPr>
        <w:t>(d)  the accommodation is not provided for the principal purpose of facilitating the provision of work or services by the guest to the host or to another member of the host's household,</w:t>
      </w:r>
    </w:p>
    <w:p w14:paraId="206C7245" w14:textId="47E26AB2" w:rsidR="005771E8" w:rsidRPr="007C64CC" w:rsidRDefault="005771E8" w:rsidP="005771E8">
      <w:pPr>
        <w:shd w:val="clear" w:color="auto" w:fill="FFFFFF"/>
        <w:spacing w:after="0" w:line="240" w:lineRule="auto"/>
        <w:textAlignment w:val="baseline"/>
        <w:rPr>
          <w:rFonts w:ascii="Arial" w:hAnsi="Arial" w:cs="Arial"/>
          <w:color w:val="3D3D3D"/>
          <w:sz w:val="20"/>
          <w:szCs w:val="20"/>
        </w:rPr>
      </w:pPr>
      <w:r w:rsidRPr="007C64CC">
        <w:rPr>
          <w:rFonts w:ascii="Arial" w:hAnsi="Arial" w:cs="Arial"/>
          <w:color w:val="3D3D3D"/>
          <w:sz w:val="20"/>
          <w:szCs w:val="20"/>
        </w:rPr>
        <w:lastRenderedPageBreak/>
        <w:t>(e) the accommodation is not excluded accommodation (</w:t>
      </w:r>
      <w:r>
        <w:rPr>
          <w:rStyle w:val="Emphasis"/>
          <w:rFonts w:ascii="Arial" w:hAnsi="Arial" w:cs="Arial"/>
          <w:color w:val="3D3D3D"/>
          <w:sz w:val="20"/>
          <w:szCs w:val="20"/>
          <w:bdr w:val="none" w:sz="0" w:space="0" w:color="auto" w:frame="1"/>
        </w:rPr>
        <w:t xml:space="preserve">see section </w:t>
      </w:r>
      <w:hyperlink w:anchor="_6.2_Excluded_Accommodation" w:history="1">
        <w:r w:rsidR="007961AD" w:rsidRPr="007961AD">
          <w:rPr>
            <w:rStyle w:val="Hyperlink"/>
            <w:rFonts w:ascii="Arial" w:hAnsi="Arial" w:cs="Arial"/>
            <w:sz w:val="20"/>
            <w:szCs w:val="20"/>
            <w:bdr w:val="none" w:sz="0" w:space="0" w:color="auto" w:frame="1"/>
          </w:rPr>
          <w:t>6.2</w:t>
        </w:r>
      </w:hyperlink>
      <w:r>
        <w:rPr>
          <w:rStyle w:val="Emphasis"/>
          <w:rFonts w:ascii="Arial" w:hAnsi="Arial" w:cs="Arial"/>
          <w:color w:val="3D3D3D"/>
          <w:sz w:val="20"/>
          <w:szCs w:val="20"/>
          <w:bdr w:val="none" w:sz="0" w:space="0" w:color="auto" w:frame="1"/>
        </w:rPr>
        <w:t xml:space="preserve"> below)</w:t>
      </w:r>
      <w:r w:rsidRPr="007C64CC">
        <w:rPr>
          <w:rFonts w:ascii="Arial" w:hAnsi="Arial" w:cs="Arial"/>
          <w:color w:val="3D3D3D"/>
          <w:sz w:val="20"/>
          <w:szCs w:val="20"/>
        </w:rPr>
        <w:t>, and</w:t>
      </w:r>
    </w:p>
    <w:p w14:paraId="7B688C84" w14:textId="204FFE3B" w:rsidR="005771E8" w:rsidRPr="007C64CC" w:rsidRDefault="005771E8" w:rsidP="005771E8">
      <w:pPr>
        <w:shd w:val="clear" w:color="auto" w:fill="FFFFFF"/>
        <w:spacing w:after="0" w:line="240" w:lineRule="auto"/>
        <w:textAlignment w:val="baseline"/>
        <w:rPr>
          <w:rFonts w:ascii="Arial" w:hAnsi="Arial" w:cs="Arial"/>
          <w:color w:val="3D3D3D"/>
          <w:sz w:val="20"/>
          <w:szCs w:val="20"/>
        </w:rPr>
      </w:pPr>
      <w:r w:rsidRPr="007C64CC">
        <w:rPr>
          <w:rFonts w:ascii="Arial" w:hAnsi="Arial" w:cs="Arial"/>
          <w:color w:val="3D3D3D"/>
          <w:sz w:val="20"/>
          <w:szCs w:val="20"/>
        </w:rPr>
        <w:t>(f) the short-term let does not constitute an excluded tenancy (</w:t>
      </w:r>
      <w:r w:rsidRPr="007C64CC">
        <w:rPr>
          <w:rStyle w:val="Emphasis"/>
          <w:rFonts w:ascii="Arial" w:hAnsi="Arial" w:cs="Arial"/>
          <w:color w:val="3D3D3D"/>
          <w:sz w:val="20"/>
          <w:szCs w:val="20"/>
          <w:bdr w:val="none" w:sz="0" w:space="0" w:color="auto" w:frame="1"/>
        </w:rPr>
        <w:t>see</w:t>
      </w:r>
      <w:r>
        <w:rPr>
          <w:rFonts w:ascii="Arial" w:hAnsi="Arial" w:cs="Arial"/>
          <w:color w:val="3D3D3D"/>
          <w:sz w:val="20"/>
          <w:szCs w:val="20"/>
        </w:rPr>
        <w:t xml:space="preserve"> </w:t>
      </w:r>
      <w:r w:rsidRPr="00A15EAC">
        <w:rPr>
          <w:rFonts w:ascii="Arial" w:hAnsi="Arial" w:cs="Arial"/>
          <w:i/>
          <w:iCs/>
          <w:color w:val="3D3D3D"/>
          <w:sz w:val="20"/>
          <w:szCs w:val="20"/>
        </w:rPr>
        <w:t xml:space="preserve">section </w:t>
      </w:r>
      <w:hyperlink w:anchor="_6.3_Excluded_tenancies" w:history="1">
        <w:r w:rsidR="007961AD" w:rsidRPr="007961AD">
          <w:rPr>
            <w:rStyle w:val="Hyperlink"/>
            <w:rFonts w:ascii="Arial" w:hAnsi="Arial" w:cs="Arial"/>
            <w:i/>
            <w:iCs/>
            <w:sz w:val="20"/>
            <w:szCs w:val="20"/>
          </w:rPr>
          <w:t>6.3</w:t>
        </w:r>
      </w:hyperlink>
      <w:r w:rsidRPr="00A15EAC">
        <w:rPr>
          <w:rFonts w:ascii="Arial" w:hAnsi="Arial" w:cs="Arial"/>
          <w:i/>
          <w:iCs/>
          <w:color w:val="3D3D3D"/>
          <w:sz w:val="20"/>
          <w:szCs w:val="20"/>
        </w:rPr>
        <w:t xml:space="preserve"> below)</w:t>
      </w:r>
      <w:r>
        <w:rPr>
          <w:rFonts w:ascii="Arial" w:hAnsi="Arial" w:cs="Arial"/>
          <w:i/>
          <w:iCs/>
          <w:color w:val="3D3D3D"/>
          <w:sz w:val="20"/>
          <w:szCs w:val="20"/>
        </w:rPr>
        <w:t>.</w:t>
      </w:r>
    </w:p>
    <w:p w14:paraId="74E3A0C8" w14:textId="77777777" w:rsidR="005771E8" w:rsidRPr="00042884" w:rsidRDefault="003120B4" w:rsidP="005771E8">
      <w:pPr>
        <w:shd w:val="clear" w:color="auto" w:fill="FFFFFF"/>
        <w:spacing w:after="0" w:line="240" w:lineRule="auto"/>
        <w:jc w:val="both"/>
        <w:textAlignment w:val="baseline"/>
        <w:rPr>
          <w:rFonts w:ascii="Arial" w:hAnsi="Arial" w:cs="Arial"/>
          <w:color w:val="3D3D3D"/>
          <w:sz w:val="20"/>
          <w:szCs w:val="20"/>
        </w:rPr>
      </w:pPr>
      <w:hyperlink r:id="rId12" w:anchor="co_pageContainer" w:tooltip="Back to Top" w:history="1">
        <w:r w:rsidR="005771E8">
          <w:rPr>
            <w:rFonts w:ascii="Arial" w:hAnsi="Arial" w:cs="Arial"/>
            <w:color w:val="0E568C"/>
            <w:sz w:val="18"/>
            <w:szCs w:val="18"/>
            <w:bdr w:val="single" w:sz="6" w:space="3" w:color="BFDBF5" w:frame="1"/>
            <w:shd w:val="clear" w:color="auto" w:fill="F5FAFF"/>
          </w:rPr>
          <w:br/>
        </w:r>
      </w:hyperlink>
      <w:r w:rsidR="005771E8" w:rsidRPr="00042884">
        <w:rPr>
          <w:rFonts w:ascii="Arial" w:hAnsi="Arial" w:cs="Arial"/>
          <w:color w:val="3D3D3D"/>
          <w:sz w:val="20"/>
          <w:szCs w:val="20"/>
        </w:rPr>
        <w:t xml:space="preserve">For the purposes of the definition detailed above, the 2022 Order provides that </w:t>
      </w:r>
    </w:p>
    <w:p w14:paraId="5B9C0A2C"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a person ("A") is an immediate family member of another person ("B") if A is—</w:t>
      </w:r>
    </w:p>
    <w:p w14:paraId="0C3F1B05"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(a)  in a qualifying relationship with B,</w:t>
      </w:r>
    </w:p>
    <w:p w14:paraId="6BFC4AE8"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(b)  a qualifying relative of B,</w:t>
      </w:r>
    </w:p>
    <w:p w14:paraId="48D29A0C"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(c)  a qualifying relative of a person who is in a qualifying relationship with B, or</w:t>
      </w:r>
    </w:p>
    <w:p w14:paraId="526C8A43"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(d)  in a qualifying relationship with a qualifying relative of B.</w:t>
      </w:r>
    </w:p>
    <w:p w14:paraId="29010641"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p>
    <w:p w14:paraId="2759C441"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Two people are in a qualifying relationship with one another if they are—</w:t>
      </w:r>
    </w:p>
    <w:p w14:paraId="39CAC6E2" w14:textId="77777777" w:rsidR="005771E8" w:rsidRPr="00042884" w:rsidRDefault="005771E8" w:rsidP="005771E8">
      <w:pPr>
        <w:shd w:val="clear" w:color="auto" w:fill="FFFFFF"/>
        <w:spacing w:after="0" w:line="240" w:lineRule="auto"/>
        <w:ind w:left="720"/>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w:t>
      </w:r>
      <w:proofErr w:type="spellStart"/>
      <w:r w:rsidRPr="00042884">
        <w:rPr>
          <w:rFonts w:ascii="Arial" w:eastAsia="Times New Roman" w:hAnsi="Arial" w:cs="Arial"/>
          <w:color w:val="3D3D3D"/>
          <w:sz w:val="20"/>
          <w:szCs w:val="20"/>
          <w:lang w:eastAsia="en-GB"/>
        </w:rPr>
        <w:t>i</w:t>
      </w:r>
      <w:proofErr w:type="spellEnd"/>
      <w:r w:rsidRPr="00042884">
        <w:rPr>
          <w:rFonts w:ascii="Arial" w:eastAsia="Times New Roman" w:hAnsi="Arial" w:cs="Arial"/>
          <w:color w:val="3D3D3D"/>
          <w:sz w:val="20"/>
          <w:szCs w:val="20"/>
          <w:lang w:eastAsia="en-GB"/>
        </w:rPr>
        <w:t>)  married to each other,</w:t>
      </w:r>
    </w:p>
    <w:p w14:paraId="333C9AB4" w14:textId="77777777" w:rsidR="005771E8" w:rsidRPr="00042884" w:rsidRDefault="005771E8" w:rsidP="005771E8">
      <w:pPr>
        <w:shd w:val="clear" w:color="auto" w:fill="FFFFFF"/>
        <w:spacing w:after="0" w:line="240" w:lineRule="auto"/>
        <w:ind w:firstLine="720"/>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(ii)  in a civil partnership with each other, or</w:t>
      </w:r>
    </w:p>
    <w:p w14:paraId="3707B39F" w14:textId="77777777" w:rsidR="005771E8" w:rsidRPr="00042884" w:rsidRDefault="005771E8" w:rsidP="005771E8">
      <w:pPr>
        <w:shd w:val="clear" w:color="auto" w:fill="FFFFFF"/>
        <w:spacing w:after="0" w:line="240" w:lineRule="auto"/>
        <w:ind w:firstLine="720"/>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(iii)  living together as though they were married,</w:t>
      </w:r>
    </w:p>
    <w:p w14:paraId="3D82B87F"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p>
    <w:p w14:paraId="5AECC2E4"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A </w:t>
      </w:r>
      <w:r w:rsidRPr="00042884">
        <w:rPr>
          <w:rFonts w:ascii="Arial" w:eastAsia="Times New Roman" w:hAnsi="Arial" w:cs="Arial"/>
          <w:i/>
          <w:iCs/>
          <w:color w:val="3D3D3D"/>
          <w:sz w:val="20"/>
          <w:szCs w:val="20"/>
          <w:bdr w:val="none" w:sz="0" w:space="0" w:color="auto" w:frame="1"/>
          <w:lang w:eastAsia="en-GB"/>
        </w:rPr>
        <w:t>"qualifying relative" </w:t>
      </w:r>
      <w:r w:rsidRPr="00042884">
        <w:rPr>
          <w:rFonts w:ascii="Arial" w:eastAsia="Times New Roman" w:hAnsi="Arial" w:cs="Arial"/>
          <w:color w:val="3D3D3D"/>
          <w:sz w:val="20"/>
          <w:szCs w:val="20"/>
          <w:lang w:eastAsia="en-GB"/>
        </w:rPr>
        <w:t>means a parent, grandparent, child, grandchild or sibling,</w:t>
      </w:r>
    </w:p>
    <w:p w14:paraId="47FD8E1A"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(c)  two people are to be regarded as siblings if they have at least one parent in common,</w:t>
      </w:r>
    </w:p>
    <w:p w14:paraId="65415D26"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(d)  a person's stepchild is to be regarded as the person's child,</w:t>
      </w:r>
    </w:p>
    <w:p w14:paraId="179F759D" w14:textId="77777777" w:rsidR="005771E8" w:rsidRPr="00042884" w:rsidRDefault="005771E8" w:rsidP="005771E8">
      <w:pPr>
        <w:shd w:val="clear" w:color="auto" w:fill="FFFFFF"/>
        <w:spacing w:after="0" w:line="240" w:lineRule="auto"/>
        <w:jc w:val="both"/>
        <w:textAlignment w:val="baseline"/>
        <w:rPr>
          <w:rFonts w:ascii="Arial" w:eastAsia="Times New Roman" w:hAnsi="Arial" w:cs="Arial"/>
          <w:color w:val="3D3D3D"/>
          <w:sz w:val="20"/>
          <w:szCs w:val="20"/>
          <w:lang w:eastAsia="en-GB"/>
        </w:rPr>
      </w:pPr>
      <w:r w:rsidRPr="00042884">
        <w:rPr>
          <w:rFonts w:ascii="Arial" w:eastAsia="Times New Roman" w:hAnsi="Arial" w:cs="Arial"/>
          <w:color w:val="3D3D3D"/>
          <w:sz w:val="20"/>
          <w:szCs w:val="20"/>
          <w:lang w:eastAsia="en-GB"/>
        </w:rPr>
        <w:t>(e)  a person ("C") is to be regarded as the child of another person ("D"), if C is being or has been treated by D as D's child</w:t>
      </w:r>
    </w:p>
    <w:p w14:paraId="5B6FD6B5" w14:textId="77777777" w:rsidR="005771E8" w:rsidRDefault="005771E8" w:rsidP="005771E8">
      <w:pPr>
        <w:spacing w:after="0" w:line="240" w:lineRule="auto"/>
        <w:ind w:right="6"/>
        <w:jc w:val="both"/>
        <w:rPr>
          <w:rFonts w:ascii="Arial" w:hAnsi="Arial" w:cs="Arial"/>
          <w:sz w:val="20"/>
          <w:szCs w:val="20"/>
        </w:rPr>
      </w:pPr>
    </w:p>
    <w:p w14:paraId="6C8CD350" w14:textId="77777777" w:rsidR="005771E8" w:rsidRDefault="005771E8" w:rsidP="005771E8">
      <w:pPr>
        <w:spacing w:after="0" w:line="240" w:lineRule="auto"/>
        <w:ind w:right="6"/>
        <w:jc w:val="both"/>
        <w:rPr>
          <w:rFonts w:ascii="Arial" w:hAnsi="Arial" w:cs="Arial"/>
          <w:sz w:val="20"/>
          <w:szCs w:val="20"/>
        </w:rPr>
      </w:pPr>
    </w:p>
    <w:p w14:paraId="7193A40A" w14:textId="5C844B4C" w:rsidR="005771E8" w:rsidRDefault="005771E8" w:rsidP="005771E8">
      <w:pPr>
        <w:pStyle w:val="Heading2"/>
      </w:pPr>
      <w:bookmarkStart w:id="10" w:name="_6.2_Excluded_Accommodation"/>
      <w:bookmarkStart w:id="11" w:name="_Toc104750470"/>
      <w:bookmarkEnd w:id="10"/>
      <w:r>
        <w:t>6.</w:t>
      </w:r>
      <w:r w:rsidR="000A310A">
        <w:t>2</w:t>
      </w:r>
      <w:r>
        <w:t xml:space="preserve"> Excluded Accommodation</w:t>
      </w:r>
      <w:bookmarkEnd w:id="11"/>
    </w:p>
    <w:p w14:paraId="5A497926" w14:textId="77777777" w:rsidR="00207575" w:rsidRPr="00207575" w:rsidRDefault="00207575" w:rsidP="00207575"/>
    <w:p w14:paraId="4808F6C3" w14:textId="3C6348E4" w:rsidR="005771E8" w:rsidRDefault="005771E8" w:rsidP="005771E8">
      <w:pPr>
        <w:ind w:right="8"/>
        <w:rPr>
          <w:rFonts w:ascii="Arial" w:hAnsi="Arial" w:cs="Arial"/>
          <w:sz w:val="20"/>
          <w:szCs w:val="20"/>
        </w:rPr>
      </w:pPr>
      <w:r>
        <w:rPr>
          <w:rFonts w:ascii="Arial" w:hAnsi="Arial" w:cs="Arial"/>
          <w:sz w:val="20"/>
          <w:szCs w:val="20"/>
        </w:rPr>
        <w:t xml:space="preserve">As detailed in </w:t>
      </w:r>
      <w:r w:rsidRPr="00462F5B">
        <w:rPr>
          <w:rFonts w:ascii="Arial" w:hAnsi="Arial" w:cs="Arial"/>
          <w:sz w:val="20"/>
          <w:szCs w:val="20"/>
        </w:rPr>
        <w:t>section 6</w:t>
      </w:r>
      <w:r w:rsidR="00462F5B" w:rsidRPr="00462F5B">
        <w:rPr>
          <w:rFonts w:ascii="Arial" w:hAnsi="Arial" w:cs="Arial"/>
          <w:sz w:val="20"/>
          <w:szCs w:val="20"/>
        </w:rPr>
        <w:t>.1</w:t>
      </w:r>
      <w:r>
        <w:rPr>
          <w:rFonts w:ascii="Arial" w:hAnsi="Arial" w:cs="Arial"/>
          <w:sz w:val="20"/>
          <w:szCs w:val="20"/>
        </w:rPr>
        <w:t xml:space="preserve"> above, t</w:t>
      </w:r>
      <w:r w:rsidRPr="00E352A9">
        <w:rPr>
          <w:rFonts w:ascii="Arial" w:hAnsi="Arial" w:cs="Arial"/>
          <w:sz w:val="20"/>
          <w:szCs w:val="20"/>
        </w:rPr>
        <w:t xml:space="preserve">he </w:t>
      </w:r>
      <w:r>
        <w:rPr>
          <w:rFonts w:ascii="Arial" w:hAnsi="Arial" w:cs="Arial"/>
          <w:sz w:val="20"/>
          <w:szCs w:val="20"/>
        </w:rPr>
        <w:t>2022 Order provides for certain accommodation to be regarded as “</w:t>
      </w:r>
      <w:r w:rsidRPr="00A15EAC">
        <w:rPr>
          <w:rFonts w:ascii="Arial" w:hAnsi="Arial" w:cs="Arial"/>
          <w:i/>
          <w:iCs/>
          <w:sz w:val="20"/>
          <w:szCs w:val="20"/>
        </w:rPr>
        <w:t>excluded accommodation</w:t>
      </w:r>
      <w:r>
        <w:rPr>
          <w:rFonts w:ascii="Arial" w:hAnsi="Arial" w:cs="Arial"/>
          <w:sz w:val="20"/>
          <w:szCs w:val="20"/>
        </w:rPr>
        <w:t xml:space="preserve">” and therefore there is no need for the owners </w:t>
      </w:r>
      <w:r w:rsidR="008B2D8D">
        <w:rPr>
          <w:rFonts w:ascii="Arial" w:hAnsi="Arial" w:cs="Arial"/>
          <w:sz w:val="20"/>
          <w:szCs w:val="20"/>
        </w:rPr>
        <w:t xml:space="preserve">or operators </w:t>
      </w:r>
      <w:r>
        <w:rPr>
          <w:rFonts w:ascii="Arial" w:hAnsi="Arial" w:cs="Arial"/>
          <w:sz w:val="20"/>
          <w:szCs w:val="20"/>
        </w:rPr>
        <w:t xml:space="preserve">of these types of accommodation to require a STL </w:t>
      </w:r>
      <w:proofErr w:type="spellStart"/>
      <w:r>
        <w:rPr>
          <w:rFonts w:ascii="Arial" w:hAnsi="Arial" w:cs="Arial"/>
          <w:sz w:val="20"/>
          <w:szCs w:val="20"/>
        </w:rPr>
        <w:t>licence</w:t>
      </w:r>
      <w:proofErr w:type="spellEnd"/>
      <w:r w:rsidR="008B2D8D">
        <w:rPr>
          <w:rFonts w:ascii="Arial" w:hAnsi="Arial" w:cs="Arial"/>
          <w:sz w:val="20"/>
          <w:szCs w:val="20"/>
        </w:rPr>
        <w:t xml:space="preserve">. </w:t>
      </w:r>
    </w:p>
    <w:p w14:paraId="1AEF7CAC"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Excluded accommodation means accommodation which is, or is part of—</w:t>
      </w:r>
    </w:p>
    <w:p w14:paraId="708E8030"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(a)  an aparthotel,</w:t>
      </w:r>
    </w:p>
    <w:p w14:paraId="25D8AA00"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 xml:space="preserve">(b)  premises in respect of which a premises </w:t>
      </w:r>
      <w:proofErr w:type="spellStart"/>
      <w:r w:rsidRPr="00A15EAC">
        <w:rPr>
          <w:rFonts w:ascii="Arial" w:hAnsi="Arial" w:cs="Arial"/>
          <w:color w:val="3D3D3D"/>
          <w:sz w:val="20"/>
          <w:szCs w:val="20"/>
        </w:rPr>
        <w:t>licence</w:t>
      </w:r>
      <w:proofErr w:type="spellEnd"/>
      <w:r w:rsidRPr="00A15EAC">
        <w:rPr>
          <w:rFonts w:ascii="Arial" w:hAnsi="Arial" w:cs="Arial"/>
          <w:color w:val="3D3D3D"/>
          <w:sz w:val="20"/>
          <w:szCs w:val="20"/>
        </w:rPr>
        <w:t xml:space="preserve"> within the meaning of </w:t>
      </w:r>
      <w:hyperlink r:id="rId13" w:history="1">
        <w:r w:rsidRPr="00A15EAC">
          <w:rPr>
            <w:rStyle w:val="Hyperlink"/>
            <w:color w:val="0E568C"/>
            <w:szCs w:val="20"/>
            <w:bdr w:val="none" w:sz="0" w:space="0" w:color="auto" w:frame="1"/>
          </w:rPr>
          <w:t>section 17</w:t>
        </w:r>
      </w:hyperlink>
      <w:r w:rsidRPr="00A15EAC">
        <w:rPr>
          <w:rFonts w:ascii="Arial" w:hAnsi="Arial" w:cs="Arial"/>
          <w:color w:val="3D3D3D"/>
          <w:sz w:val="20"/>
          <w:szCs w:val="20"/>
        </w:rPr>
        <w:t> of the </w:t>
      </w:r>
      <w:hyperlink r:id="rId14" w:history="1">
        <w:r w:rsidRPr="00A15EAC">
          <w:rPr>
            <w:rStyle w:val="Hyperlink"/>
            <w:color w:val="0E568C"/>
            <w:szCs w:val="20"/>
            <w:bdr w:val="none" w:sz="0" w:space="0" w:color="auto" w:frame="1"/>
          </w:rPr>
          <w:t>Licensing (Scotland) Act 2005</w:t>
        </w:r>
      </w:hyperlink>
      <w:r w:rsidRPr="00A15EAC">
        <w:rPr>
          <w:rFonts w:ascii="Arial" w:hAnsi="Arial" w:cs="Arial"/>
          <w:color w:val="3D3D3D"/>
          <w:sz w:val="20"/>
          <w:szCs w:val="20"/>
        </w:rPr>
        <w:t> has effect and where the provision of accommodation is an activity listed in the operating plan as defined in </w:t>
      </w:r>
      <w:hyperlink r:id="rId15" w:history="1">
        <w:r w:rsidRPr="00A15EAC">
          <w:rPr>
            <w:rStyle w:val="Hyperlink"/>
            <w:color w:val="0E568C"/>
            <w:szCs w:val="20"/>
            <w:bdr w:val="none" w:sz="0" w:space="0" w:color="auto" w:frame="1"/>
          </w:rPr>
          <w:t>section 20(4)</w:t>
        </w:r>
      </w:hyperlink>
      <w:r w:rsidRPr="00A15EAC">
        <w:rPr>
          <w:rFonts w:ascii="Arial" w:hAnsi="Arial" w:cs="Arial"/>
          <w:color w:val="3D3D3D"/>
          <w:sz w:val="20"/>
          <w:szCs w:val="20"/>
        </w:rPr>
        <w:t> of that Act,</w:t>
      </w:r>
    </w:p>
    <w:p w14:paraId="03FE7F85"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(c)  a hotel which has planning permission granted for use as a hotel,</w:t>
      </w:r>
    </w:p>
    <w:p w14:paraId="556EC9A9"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(d)  a hostel,</w:t>
      </w:r>
    </w:p>
    <w:p w14:paraId="163B4904"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(e)  residential accommodation where personal care is provided to residents,</w:t>
      </w:r>
    </w:p>
    <w:p w14:paraId="7B6CD226"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(f)  a hospital or nursing home,</w:t>
      </w:r>
    </w:p>
    <w:p w14:paraId="18C708BF"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 xml:space="preserve">(g)  a residential school, college or training </w:t>
      </w:r>
      <w:proofErr w:type="spellStart"/>
      <w:r w:rsidRPr="00A15EAC">
        <w:rPr>
          <w:rFonts w:ascii="Arial" w:hAnsi="Arial" w:cs="Arial"/>
          <w:color w:val="3D3D3D"/>
          <w:sz w:val="20"/>
          <w:szCs w:val="20"/>
        </w:rPr>
        <w:t>centre</w:t>
      </w:r>
      <w:proofErr w:type="spellEnd"/>
      <w:r w:rsidRPr="00A15EAC">
        <w:rPr>
          <w:rFonts w:ascii="Arial" w:hAnsi="Arial" w:cs="Arial"/>
          <w:color w:val="3D3D3D"/>
          <w:sz w:val="20"/>
          <w:szCs w:val="20"/>
        </w:rPr>
        <w:t>,</w:t>
      </w:r>
    </w:p>
    <w:p w14:paraId="26A7547D"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 xml:space="preserve">(h)  secure residential accommodation (including a prison, young </w:t>
      </w:r>
      <w:proofErr w:type="gramStart"/>
      <w:r w:rsidRPr="00A15EAC">
        <w:rPr>
          <w:rFonts w:ascii="Arial" w:hAnsi="Arial" w:cs="Arial"/>
          <w:color w:val="3D3D3D"/>
          <w:sz w:val="20"/>
          <w:szCs w:val="20"/>
        </w:rPr>
        <w:t>offenders</w:t>
      </w:r>
      <w:proofErr w:type="gramEnd"/>
      <w:r w:rsidRPr="00A15EAC">
        <w:rPr>
          <w:rFonts w:ascii="Arial" w:hAnsi="Arial" w:cs="Arial"/>
          <w:color w:val="3D3D3D"/>
          <w:sz w:val="20"/>
          <w:szCs w:val="20"/>
        </w:rPr>
        <w:t xml:space="preserve"> institution, detention </w:t>
      </w:r>
      <w:proofErr w:type="spellStart"/>
      <w:r w:rsidRPr="00A15EAC">
        <w:rPr>
          <w:rFonts w:ascii="Arial" w:hAnsi="Arial" w:cs="Arial"/>
          <w:color w:val="3D3D3D"/>
          <w:sz w:val="20"/>
          <w:szCs w:val="20"/>
        </w:rPr>
        <w:t>centre</w:t>
      </w:r>
      <w:proofErr w:type="spellEnd"/>
      <w:r w:rsidRPr="00A15EAC">
        <w:rPr>
          <w:rFonts w:ascii="Arial" w:hAnsi="Arial" w:cs="Arial"/>
          <w:color w:val="3D3D3D"/>
          <w:sz w:val="20"/>
          <w:szCs w:val="20"/>
        </w:rPr>
        <w:t xml:space="preserve">, secure training </w:t>
      </w:r>
      <w:proofErr w:type="spellStart"/>
      <w:r w:rsidRPr="00A15EAC">
        <w:rPr>
          <w:rFonts w:ascii="Arial" w:hAnsi="Arial" w:cs="Arial"/>
          <w:color w:val="3D3D3D"/>
          <w:sz w:val="20"/>
          <w:szCs w:val="20"/>
        </w:rPr>
        <w:t>centre</w:t>
      </w:r>
      <w:proofErr w:type="spellEnd"/>
      <w:r w:rsidRPr="00A15EAC">
        <w:rPr>
          <w:rFonts w:ascii="Arial" w:hAnsi="Arial" w:cs="Arial"/>
          <w:color w:val="3D3D3D"/>
          <w:sz w:val="20"/>
          <w:szCs w:val="20"/>
        </w:rPr>
        <w:t xml:space="preserve">, custody </w:t>
      </w:r>
      <w:proofErr w:type="spellStart"/>
      <w:r w:rsidRPr="00A15EAC">
        <w:rPr>
          <w:rFonts w:ascii="Arial" w:hAnsi="Arial" w:cs="Arial"/>
          <w:color w:val="3D3D3D"/>
          <w:sz w:val="20"/>
          <w:szCs w:val="20"/>
        </w:rPr>
        <w:t>centre</w:t>
      </w:r>
      <w:proofErr w:type="spellEnd"/>
      <w:r w:rsidRPr="00A15EAC">
        <w:rPr>
          <w:rFonts w:ascii="Arial" w:hAnsi="Arial" w:cs="Arial"/>
          <w:color w:val="3D3D3D"/>
          <w:sz w:val="20"/>
          <w:szCs w:val="20"/>
        </w:rPr>
        <w:t xml:space="preserve">, short-term holding </w:t>
      </w:r>
      <w:proofErr w:type="spellStart"/>
      <w:r w:rsidRPr="00A15EAC">
        <w:rPr>
          <w:rFonts w:ascii="Arial" w:hAnsi="Arial" w:cs="Arial"/>
          <w:color w:val="3D3D3D"/>
          <w:sz w:val="20"/>
          <w:szCs w:val="20"/>
        </w:rPr>
        <w:t>centre</w:t>
      </w:r>
      <w:proofErr w:type="spellEnd"/>
      <w:r w:rsidRPr="00A15EAC">
        <w:rPr>
          <w:rFonts w:ascii="Arial" w:hAnsi="Arial" w:cs="Arial"/>
          <w:color w:val="3D3D3D"/>
          <w:sz w:val="20"/>
          <w:szCs w:val="20"/>
        </w:rPr>
        <w:t>, secure hospital, secure local authority accommodation, or accommodation used as military barracks),</w:t>
      </w:r>
    </w:p>
    <w:p w14:paraId="7C6115B9"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w:t>
      </w:r>
      <w:proofErr w:type="spellStart"/>
      <w:r w:rsidRPr="00A15EAC">
        <w:rPr>
          <w:rFonts w:ascii="Arial" w:hAnsi="Arial" w:cs="Arial"/>
          <w:color w:val="3D3D3D"/>
          <w:sz w:val="20"/>
          <w:szCs w:val="20"/>
        </w:rPr>
        <w:t>i</w:t>
      </w:r>
      <w:proofErr w:type="spellEnd"/>
      <w:r w:rsidRPr="00A15EAC">
        <w:rPr>
          <w:rFonts w:ascii="Arial" w:hAnsi="Arial" w:cs="Arial"/>
          <w:color w:val="3D3D3D"/>
          <w:sz w:val="20"/>
          <w:szCs w:val="20"/>
        </w:rPr>
        <w:t>)  a refuge,</w:t>
      </w:r>
    </w:p>
    <w:p w14:paraId="338B6400"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(j)  student accommodation,</w:t>
      </w:r>
    </w:p>
    <w:p w14:paraId="05882F57" w14:textId="7C2E7655"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 xml:space="preserve">(k)  accommodation which otherwise requires a </w:t>
      </w:r>
      <w:proofErr w:type="spellStart"/>
      <w:r w:rsidRPr="00A15EAC">
        <w:rPr>
          <w:rFonts w:ascii="Arial" w:hAnsi="Arial" w:cs="Arial"/>
          <w:color w:val="3D3D3D"/>
          <w:sz w:val="20"/>
          <w:szCs w:val="20"/>
        </w:rPr>
        <w:t>licence</w:t>
      </w:r>
      <w:proofErr w:type="spellEnd"/>
      <w:r w:rsidRPr="00A15EAC">
        <w:rPr>
          <w:rFonts w:ascii="Arial" w:hAnsi="Arial" w:cs="Arial"/>
          <w:color w:val="3D3D3D"/>
          <w:sz w:val="20"/>
          <w:szCs w:val="20"/>
        </w:rPr>
        <w:t xml:space="preserve"> for use for hire for overnight stays</w:t>
      </w:r>
      <w:r>
        <w:rPr>
          <w:rFonts w:ascii="Arial" w:hAnsi="Arial" w:cs="Arial"/>
          <w:color w:val="3D3D3D"/>
          <w:sz w:val="20"/>
          <w:szCs w:val="20"/>
        </w:rPr>
        <w:t xml:space="preserve"> (not including an HMO </w:t>
      </w:r>
      <w:proofErr w:type="spellStart"/>
      <w:r>
        <w:rPr>
          <w:rFonts w:ascii="Arial" w:hAnsi="Arial" w:cs="Arial"/>
          <w:color w:val="3D3D3D"/>
          <w:sz w:val="20"/>
          <w:szCs w:val="20"/>
        </w:rPr>
        <w:t>licence</w:t>
      </w:r>
      <w:proofErr w:type="spellEnd"/>
      <w:r>
        <w:rPr>
          <w:rFonts w:ascii="Arial" w:hAnsi="Arial" w:cs="Arial"/>
          <w:color w:val="3D3D3D"/>
          <w:sz w:val="20"/>
          <w:szCs w:val="20"/>
        </w:rPr>
        <w:t xml:space="preserve"> granted under </w:t>
      </w:r>
      <w:hyperlink r:id="rId16" w:history="1">
        <w:r w:rsidRPr="00000D57">
          <w:rPr>
            <w:rStyle w:val="Hyperlink"/>
            <w:rFonts w:ascii="Arial" w:hAnsi="Arial" w:cs="Arial"/>
            <w:sz w:val="20"/>
            <w:szCs w:val="20"/>
          </w:rPr>
          <w:t>section 129</w:t>
        </w:r>
      </w:hyperlink>
      <w:r>
        <w:rPr>
          <w:rFonts w:ascii="Arial" w:hAnsi="Arial" w:cs="Arial"/>
          <w:color w:val="3D3D3D"/>
          <w:sz w:val="20"/>
          <w:szCs w:val="20"/>
        </w:rPr>
        <w:t xml:space="preserve"> of the Housing (Scotland) Act 2006)</w:t>
      </w:r>
      <w:r w:rsidRPr="00A15EAC">
        <w:rPr>
          <w:rFonts w:ascii="Arial" w:hAnsi="Arial" w:cs="Arial"/>
          <w:color w:val="3D3D3D"/>
          <w:sz w:val="20"/>
          <w:szCs w:val="20"/>
        </w:rPr>
        <w:t>,</w:t>
      </w:r>
    </w:p>
    <w:p w14:paraId="548CE031"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(l)  </w:t>
      </w:r>
      <w:proofErr w:type="gramStart"/>
      <w:r w:rsidRPr="00A15EAC">
        <w:rPr>
          <w:rFonts w:ascii="Arial" w:hAnsi="Arial" w:cs="Arial"/>
          <w:color w:val="3D3D3D"/>
          <w:sz w:val="20"/>
          <w:szCs w:val="20"/>
        </w:rPr>
        <w:t>accommodation</w:t>
      </w:r>
      <w:proofErr w:type="gramEnd"/>
      <w:r w:rsidRPr="00A15EAC">
        <w:rPr>
          <w:rFonts w:ascii="Arial" w:hAnsi="Arial" w:cs="Arial"/>
          <w:color w:val="3D3D3D"/>
          <w:sz w:val="20"/>
          <w:szCs w:val="20"/>
        </w:rPr>
        <w:t xml:space="preserve"> which is provided by the guest,</w:t>
      </w:r>
    </w:p>
    <w:p w14:paraId="3B818B7F"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(m)  </w:t>
      </w:r>
      <w:proofErr w:type="gramStart"/>
      <w:r w:rsidRPr="00A15EAC">
        <w:rPr>
          <w:rFonts w:ascii="Arial" w:hAnsi="Arial" w:cs="Arial"/>
          <w:color w:val="3D3D3D"/>
          <w:sz w:val="20"/>
          <w:szCs w:val="20"/>
        </w:rPr>
        <w:t>accommodation</w:t>
      </w:r>
      <w:proofErr w:type="gramEnd"/>
      <w:r w:rsidRPr="00A15EAC">
        <w:rPr>
          <w:rFonts w:ascii="Arial" w:hAnsi="Arial" w:cs="Arial"/>
          <w:color w:val="3D3D3D"/>
          <w:sz w:val="20"/>
          <w:szCs w:val="20"/>
        </w:rPr>
        <w:t xml:space="preserve"> which is capable, without modification, of transporting guests to another location,</w:t>
      </w:r>
    </w:p>
    <w:p w14:paraId="73D15CDA"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 xml:space="preserve">(n)  a </w:t>
      </w:r>
      <w:proofErr w:type="spellStart"/>
      <w:r w:rsidRPr="00A15EAC">
        <w:rPr>
          <w:rFonts w:ascii="Arial" w:hAnsi="Arial" w:cs="Arial"/>
          <w:color w:val="3D3D3D"/>
          <w:sz w:val="20"/>
          <w:szCs w:val="20"/>
        </w:rPr>
        <w:t>bothy</w:t>
      </w:r>
      <w:proofErr w:type="spellEnd"/>
      <w:r w:rsidRPr="00A15EAC">
        <w:rPr>
          <w:rFonts w:ascii="Arial" w:hAnsi="Arial" w:cs="Arial"/>
          <w:color w:val="3D3D3D"/>
          <w:sz w:val="20"/>
          <w:szCs w:val="20"/>
        </w:rPr>
        <w:t>, or</w:t>
      </w:r>
    </w:p>
    <w:p w14:paraId="41E40F9B" w14:textId="77777777" w:rsidR="005771E8" w:rsidRPr="00A15EAC" w:rsidRDefault="005771E8" w:rsidP="005771E8">
      <w:pPr>
        <w:shd w:val="clear" w:color="auto" w:fill="FFFFFF"/>
        <w:spacing w:after="0" w:line="240" w:lineRule="auto"/>
        <w:textAlignment w:val="baseline"/>
        <w:rPr>
          <w:rFonts w:ascii="Arial" w:hAnsi="Arial" w:cs="Arial"/>
          <w:color w:val="3D3D3D"/>
          <w:sz w:val="20"/>
          <w:szCs w:val="20"/>
        </w:rPr>
      </w:pPr>
      <w:r w:rsidRPr="00A15EAC">
        <w:rPr>
          <w:rFonts w:ascii="Arial" w:hAnsi="Arial" w:cs="Arial"/>
          <w:color w:val="3D3D3D"/>
          <w:sz w:val="20"/>
          <w:szCs w:val="20"/>
        </w:rPr>
        <w:t>(o)  accommodation owned by an employer and provided to an employee in terms of a contract of employment or for the better performance of the employee's duties.</w:t>
      </w:r>
    </w:p>
    <w:p w14:paraId="278C3750" w14:textId="3C00F1D7" w:rsidR="005D4C6F" w:rsidRDefault="003120B4" w:rsidP="005771E8">
      <w:pPr>
        <w:ind w:right="8"/>
        <w:rPr>
          <w:rFonts w:ascii="Arial" w:hAnsi="Arial" w:cs="Arial"/>
          <w:sz w:val="20"/>
          <w:szCs w:val="20"/>
        </w:rPr>
      </w:pPr>
      <w:hyperlink r:id="rId17" w:anchor="co_pageContainer" w:tooltip="Back to Top" w:history="1">
        <w:r w:rsidR="005771E8">
          <w:rPr>
            <w:rFonts w:ascii="Arial" w:hAnsi="Arial" w:cs="Arial"/>
            <w:color w:val="0E568C"/>
            <w:sz w:val="18"/>
            <w:szCs w:val="18"/>
            <w:bdr w:val="single" w:sz="6" w:space="3" w:color="BFDBF5" w:frame="1"/>
            <w:shd w:val="clear" w:color="auto" w:fill="F5FAFF"/>
          </w:rPr>
          <w:br/>
        </w:r>
      </w:hyperlink>
      <w:r w:rsidR="005771E8">
        <w:rPr>
          <w:rFonts w:ascii="Arial" w:hAnsi="Arial" w:cs="Arial"/>
          <w:sz w:val="20"/>
          <w:szCs w:val="20"/>
        </w:rPr>
        <w:t xml:space="preserve">The Committee would always recommend that people take their own independent legal advice on </w:t>
      </w:r>
      <w:proofErr w:type="gramStart"/>
      <w:r w:rsidR="005771E8">
        <w:rPr>
          <w:rFonts w:ascii="Arial" w:hAnsi="Arial" w:cs="Arial"/>
          <w:sz w:val="20"/>
          <w:szCs w:val="20"/>
        </w:rPr>
        <w:t>whether or not</w:t>
      </w:r>
      <w:proofErr w:type="gramEnd"/>
      <w:r w:rsidR="005771E8">
        <w:rPr>
          <w:rFonts w:ascii="Arial" w:hAnsi="Arial" w:cs="Arial"/>
          <w:sz w:val="20"/>
          <w:szCs w:val="20"/>
        </w:rPr>
        <w:t xml:space="preserve"> their accommodation would require a STL </w:t>
      </w:r>
      <w:proofErr w:type="spellStart"/>
      <w:r w:rsidR="008B2D8D">
        <w:rPr>
          <w:rFonts w:ascii="Arial" w:hAnsi="Arial" w:cs="Arial"/>
          <w:sz w:val="20"/>
          <w:szCs w:val="20"/>
        </w:rPr>
        <w:t>l</w:t>
      </w:r>
      <w:r w:rsidR="005771E8">
        <w:rPr>
          <w:rFonts w:ascii="Arial" w:hAnsi="Arial" w:cs="Arial"/>
          <w:sz w:val="20"/>
          <w:szCs w:val="20"/>
        </w:rPr>
        <w:t>icenc</w:t>
      </w:r>
      <w:r w:rsidR="00C9585B">
        <w:rPr>
          <w:rFonts w:ascii="Arial" w:hAnsi="Arial" w:cs="Arial"/>
          <w:sz w:val="20"/>
          <w:szCs w:val="20"/>
        </w:rPr>
        <w:t>e</w:t>
      </w:r>
      <w:proofErr w:type="spellEnd"/>
      <w:r w:rsidR="00C9585B">
        <w:rPr>
          <w:rFonts w:ascii="Arial" w:hAnsi="Arial" w:cs="Arial"/>
          <w:sz w:val="20"/>
          <w:szCs w:val="20"/>
        </w:rPr>
        <w:t xml:space="preserve">. The Licensing Authority cannot provide legal advice on whether or not a </w:t>
      </w:r>
      <w:proofErr w:type="gramStart"/>
      <w:r w:rsidR="00C9585B">
        <w:rPr>
          <w:rFonts w:ascii="Arial" w:hAnsi="Arial" w:cs="Arial"/>
          <w:sz w:val="20"/>
          <w:szCs w:val="20"/>
        </w:rPr>
        <w:t>premises</w:t>
      </w:r>
      <w:proofErr w:type="gramEnd"/>
      <w:r w:rsidR="00C9585B">
        <w:rPr>
          <w:rFonts w:ascii="Arial" w:hAnsi="Arial" w:cs="Arial"/>
          <w:sz w:val="20"/>
          <w:szCs w:val="20"/>
        </w:rPr>
        <w:t xml:space="preserve"> is excluded from requiring a STL </w:t>
      </w:r>
      <w:proofErr w:type="spellStart"/>
      <w:r w:rsidR="00C9585B">
        <w:rPr>
          <w:rFonts w:ascii="Arial" w:hAnsi="Arial" w:cs="Arial"/>
          <w:sz w:val="20"/>
          <w:szCs w:val="20"/>
        </w:rPr>
        <w:t>licence</w:t>
      </w:r>
      <w:proofErr w:type="spellEnd"/>
      <w:r w:rsidR="00C9585B">
        <w:rPr>
          <w:rFonts w:ascii="Arial" w:hAnsi="Arial" w:cs="Arial"/>
          <w:sz w:val="20"/>
          <w:szCs w:val="20"/>
        </w:rPr>
        <w:t>.</w:t>
      </w:r>
    </w:p>
    <w:p w14:paraId="1F1AF6FB" w14:textId="1602B520" w:rsidR="00207575" w:rsidRDefault="005771E8" w:rsidP="00207575">
      <w:pPr>
        <w:pStyle w:val="Heading2"/>
      </w:pPr>
      <w:bookmarkStart w:id="12" w:name="_6.3_Excluded_tenancies"/>
      <w:bookmarkStart w:id="13" w:name="_Toc104750471"/>
      <w:bookmarkEnd w:id="12"/>
      <w:r>
        <w:lastRenderedPageBreak/>
        <w:t>6.</w:t>
      </w:r>
      <w:r w:rsidR="000A310A">
        <w:t>3</w:t>
      </w:r>
      <w:r>
        <w:t xml:space="preserve"> Excluded tenancies</w:t>
      </w:r>
      <w:bookmarkEnd w:id="13"/>
      <w:r>
        <w:t xml:space="preserve"> </w:t>
      </w:r>
    </w:p>
    <w:p w14:paraId="00EB4F2A" w14:textId="77777777" w:rsidR="005D4C6F" w:rsidRPr="005D4C6F" w:rsidRDefault="005D4C6F" w:rsidP="005D4C6F"/>
    <w:p w14:paraId="32AA44CD" w14:textId="77777777" w:rsidR="005771E8" w:rsidRPr="005D4C6F" w:rsidRDefault="005771E8" w:rsidP="005771E8">
      <w:pPr>
        <w:ind w:right="8"/>
        <w:rPr>
          <w:rFonts w:ascii="Arial" w:hAnsi="Arial" w:cs="Arial"/>
          <w:sz w:val="20"/>
          <w:szCs w:val="20"/>
        </w:rPr>
      </w:pPr>
      <w:r w:rsidRPr="005D4C6F">
        <w:rPr>
          <w:rFonts w:ascii="Arial" w:hAnsi="Arial" w:cs="Arial"/>
          <w:sz w:val="20"/>
          <w:szCs w:val="20"/>
        </w:rPr>
        <w:t xml:space="preserve">As detailed </w:t>
      </w:r>
      <w:r w:rsidRPr="00462F5B">
        <w:rPr>
          <w:rFonts w:ascii="Arial" w:hAnsi="Arial" w:cs="Arial"/>
          <w:sz w:val="20"/>
          <w:szCs w:val="20"/>
        </w:rPr>
        <w:t>in section 6</w:t>
      </w:r>
      <w:r w:rsidRPr="005D4C6F">
        <w:rPr>
          <w:rFonts w:ascii="Arial" w:hAnsi="Arial" w:cs="Arial"/>
          <w:sz w:val="20"/>
          <w:szCs w:val="20"/>
        </w:rPr>
        <w:t xml:space="preserve"> above, under the definition of STL within the 2022 Order, one of the criteria for a STL is that it does not constitute an excluded tenancy. The 2022 Order defines an “</w:t>
      </w:r>
      <w:r w:rsidRPr="005D4C6F">
        <w:rPr>
          <w:rFonts w:ascii="Arial" w:hAnsi="Arial" w:cs="Arial"/>
          <w:i/>
          <w:iCs/>
          <w:sz w:val="20"/>
          <w:szCs w:val="20"/>
        </w:rPr>
        <w:t>excluded tenancy</w:t>
      </w:r>
      <w:r w:rsidRPr="005D4C6F">
        <w:rPr>
          <w:rFonts w:ascii="Arial" w:hAnsi="Arial" w:cs="Arial"/>
          <w:sz w:val="20"/>
          <w:szCs w:val="20"/>
        </w:rPr>
        <w:t>” as a tenancy which falls within any of the following definitions:</w:t>
      </w:r>
    </w:p>
    <w:p w14:paraId="491E2F89"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(a)  a protected tenancy (within the meaning of </w:t>
      </w:r>
      <w:hyperlink r:id="rId18" w:history="1">
        <w:r w:rsidRPr="005D4C6F">
          <w:rPr>
            <w:rStyle w:val="Hyperlink"/>
            <w:rFonts w:ascii="Arial" w:hAnsi="Arial" w:cs="Arial"/>
            <w:color w:val="0E568C"/>
            <w:sz w:val="20"/>
            <w:szCs w:val="20"/>
            <w:bdr w:val="none" w:sz="0" w:space="0" w:color="auto" w:frame="1"/>
          </w:rPr>
          <w:t>section 1</w:t>
        </w:r>
      </w:hyperlink>
      <w:r w:rsidRPr="005D4C6F">
        <w:rPr>
          <w:rFonts w:ascii="Arial" w:hAnsi="Arial" w:cs="Arial"/>
          <w:color w:val="3D3D3D"/>
          <w:sz w:val="20"/>
          <w:szCs w:val="20"/>
        </w:rPr>
        <w:t> of the </w:t>
      </w:r>
      <w:hyperlink r:id="rId19" w:history="1">
        <w:r w:rsidRPr="005D4C6F">
          <w:rPr>
            <w:rStyle w:val="Hyperlink"/>
            <w:rFonts w:ascii="Arial" w:hAnsi="Arial" w:cs="Arial"/>
            <w:color w:val="0E568C"/>
            <w:sz w:val="20"/>
            <w:szCs w:val="20"/>
            <w:bdr w:val="none" w:sz="0" w:space="0" w:color="auto" w:frame="1"/>
          </w:rPr>
          <w:t>Rent (Scotland) Act 1984</w:t>
        </w:r>
      </w:hyperlink>
      <w:r w:rsidRPr="005D4C6F">
        <w:rPr>
          <w:rFonts w:ascii="Arial" w:hAnsi="Arial" w:cs="Arial"/>
          <w:color w:val="3D3D3D"/>
          <w:sz w:val="20"/>
          <w:szCs w:val="20"/>
        </w:rPr>
        <w:t>);</w:t>
      </w:r>
    </w:p>
    <w:p w14:paraId="2612640D"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(b)  an assured tenancy (within the meaning of </w:t>
      </w:r>
      <w:hyperlink r:id="rId20" w:history="1">
        <w:r w:rsidRPr="005D4C6F">
          <w:rPr>
            <w:rStyle w:val="Hyperlink"/>
            <w:rFonts w:ascii="Arial" w:hAnsi="Arial" w:cs="Arial"/>
            <w:color w:val="0E568C"/>
            <w:sz w:val="20"/>
            <w:szCs w:val="20"/>
            <w:bdr w:val="none" w:sz="0" w:space="0" w:color="auto" w:frame="1"/>
          </w:rPr>
          <w:t>section 12</w:t>
        </w:r>
      </w:hyperlink>
      <w:r w:rsidRPr="005D4C6F">
        <w:rPr>
          <w:rFonts w:ascii="Arial" w:hAnsi="Arial" w:cs="Arial"/>
          <w:color w:val="3D3D3D"/>
          <w:sz w:val="20"/>
          <w:szCs w:val="20"/>
        </w:rPr>
        <w:t> of the Housing (Scotland) Act 1988);</w:t>
      </w:r>
    </w:p>
    <w:p w14:paraId="2A9512ED"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(c)  a short assured tenancy (within the meaning of </w:t>
      </w:r>
      <w:hyperlink r:id="rId21" w:history="1">
        <w:r w:rsidRPr="005D4C6F">
          <w:rPr>
            <w:rStyle w:val="Hyperlink"/>
            <w:rFonts w:ascii="Arial" w:hAnsi="Arial" w:cs="Arial"/>
            <w:color w:val="0E568C"/>
            <w:sz w:val="20"/>
            <w:szCs w:val="20"/>
            <w:bdr w:val="none" w:sz="0" w:space="0" w:color="auto" w:frame="1"/>
          </w:rPr>
          <w:t>section 32</w:t>
        </w:r>
      </w:hyperlink>
      <w:r w:rsidRPr="005D4C6F">
        <w:rPr>
          <w:rFonts w:ascii="Arial" w:hAnsi="Arial" w:cs="Arial"/>
          <w:color w:val="3D3D3D"/>
          <w:sz w:val="20"/>
          <w:szCs w:val="20"/>
        </w:rPr>
        <w:t> of the Housing (Scotland) Act 1988);</w:t>
      </w:r>
    </w:p>
    <w:p w14:paraId="3403DD86"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(d)  a tenancy of a croft (within the meaning of </w:t>
      </w:r>
      <w:hyperlink r:id="rId22" w:history="1">
        <w:r w:rsidRPr="005D4C6F">
          <w:rPr>
            <w:rStyle w:val="Hyperlink"/>
            <w:rFonts w:ascii="Arial" w:hAnsi="Arial" w:cs="Arial"/>
            <w:color w:val="0E568C"/>
            <w:sz w:val="20"/>
            <w:szCs w:val="20"/>
            <w:bdr w:val="none" w:sz="0" w:space="0" w:color="auto" w:frame="1"/>
          </w:rPr>
          <w:t>section 3</w:t>
        </w:r>
      </w:hyperlink>
      <w:r w:rsidRPr="005D4C6F">
        <w:rPr>
          <w:rFonts w:ascii="Arial" w:hAnsi="Arial" w:cs="Arial"/>
          <w:color w:val="3D3D3D"/>
          <w:sz w:val="20"/>
          <w:szCs w:val="20"/>
        </w:rPr>
        <w:t> the Crofters (Scotland) Act 1993);</w:t>
      </w:r>
    </w:p>
    <w:p w14:paraId="135625D7"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 xml:space="preserve">(e)  a tenancy of a holding situated </w:t>
      </w:r>
      <w:proofErr w:type="spellStart"/>
      <w:r w:rsidRPr="005D4C6F">
        <w:rPr>
          <w:rFonts w:ascii="Arial" w:hAnsi="Arial" w:cs="Arial"/>
          <w:color w:val="3D3D3D"/>
          <w:sz w:val="20"/>
          <w:szCs w:val="20"/>
        </w:rPr>
        <w:t>outwith</w:t>
      </w:r>
      <w:proofErr w:type="spellEnd"/>
      <w:r w:rsidRPr="005D4C6F">
        <w:rPr>
          <w:rFonts w:ascii="Arial" w:hAnsi="Arial" w:cs="Arial"/>
          <w:color w:val="3D3D3D"/>
          <w:sz w:val="20"/>
          <w:szCs w:val="20"/>
        </w:rPr>
        <w:t xml:space="preserve"> the crofting counties (within the meaning of </w:t>
      </w:r>
      <w:hyperlink r:id="rId23" w:history="1">
        <w:r w:rsidRPr="005D4C6F">
          <w:rPr>
            <w:rStyle w:val="Hyperlink"/>
            <w:rFonts w:ascii="Arial" w:hAnsi="Arial" w:cs="Arial"/>
            <w:color w:val="0E568C"/>
            <w:sz w:val="20"/>
            <w:szCs w:val="20"/>
            <w:bdr w:val="none" w:sz="0" w:space="0" w:color="auto" w:frame="1"/>
          </w:rPr>
          <w:t>section 61</w:t>
        </w:r>
      </w:hyperlink>
      <w:r w:rsidRPr="005D4C6F">
        <w:rPr>
          <w:rFonts w:ascii="Arial" w:hAnsi="Arial" w:cs="Arial"/>
          <w:color w:val="3D3D3D"/>
          <w:sz w:val="20"/>
          <w:szCs w:val="20"/>
        </w:rPr>
        <w:t> of the Crofters (Scotland) Act 1993) to which any provisions of the Small Landholders (Scotland) Acts, 1886 to 1931) applies;</w:t>
      </w:r>
    </w:p>
    <w:p w14:paraId="6AF65982"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(f)  a Scottish secure tenancy (within the meaning of </w:t>
      </w:r>
      <w:hyperlink r:id="rId24" w:history="1">
        <w:r w:rsidRPr="005D4C6F">
          <w:rPr>
            <w:rStyle w:val="Hyperlink"/>
            <w:rFonts w:ascii="Arial" w:hAnsi="Arial" w:cs="Arial"/>
            <w:color w:val="0E568C"/>
            <w:sz w:val="20"/>
            <w:szCs w:val="20"/>
            <w:bdr w:val="none" w:sz="0" w:space="0" w:color="auto" w:frame="1"/>
          </w:rPr>
          <w:t>section 11</w:t>
        </w:r>
      </w:hyperlink>
      <w:r w:rsidRPr="005D4C6F">
        <w:rPr>
          <w:rFonts w:ascii="Arial" w:hAnsi="Arial" w:cs="Arial"/>
          <w:color w:val="3D3D3D"/>
          <w:sz w:val="20"/>
          <w:szCs w:val="20"/>
        </w:rPr>
        <w:t> of the Housing (Scotland) Act 2001);</w:t>
      </w:r>
    </w:p>
    <w:p w14:paraId="07D4B71B"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(g)  a short Scottish secure tenancy (within the meaning of </w:t>
      </w:r>
      <w:hyperlink r:id="rId25" w:history="1">
        <w:r w:rsidRPr="005D4C6F">
          <w:rPr>
            <w:rStyle w:val="Hyperlink"/>
            <w:rFonts w:ascii="Arial" w:hAnsi="Arial" w:cs="Arial"/>
            <w:color w:val="0E568C"/>
            <w:sz w:val="20"/>
            <w:szCs w:val="20"/>
            <w:bdr w:val="none" w:sz="0" w:space="0" w:color="auto" w:frame="1"/>
          </w:rPr>
          <w:t>section 34</w:t>
        </w:r>
      </w:hyperlink>
      <w:r w:rsidRPr="005D4C6F">
        <w:rPr>
          <w:rFonts w:ascii="Arial" w:hAnsi="Arial" w:cs="Arial"/>
          <w:color w:val="3D3D3D"/>
          <w:sz w:val="20"/>
          <w:szCs w:val="20"/>
        </w:rPr>
        <w:t> of the Housing (Scotland) Act 2001);</w:t>
      </w:r>
    </w:p>
    <w:p w14:paraId="0681496C"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(h)  a 1991 Act tenancy (within the meaning of </w:t>
      </w:r>
      <w:hyperlink r:id="rId26" w:history="1">
        <w:r w:rsidRPr="005D4C6F">
          <w:rPr>
            <w:rStyle w:val="Hyperlink"/>
            <w:rFonts w:ascii="Arial" w:hAnsi="Arial" w:cs="Arial"/>
            <w:color w:val="0E568C"/>
            <w:sz w:val="20"/>
            <w:szCs w:val="20"/>
            <w:bdr w:val="none" w:sz="0" w:space="0" w:color="auto" w:frame="1"/>
          </w:rPr>
          <w:t>section 1(4)</w:t>
        </w:r>
      </w:hyperlink>
      <w:r w:rsidRPr="005D4C6F">
        <w:rPr>
          <w:rFonts w:ascii="Arial" w:hAnsi="Arial" w:cs="Arial"/>
          <w:color w:val="3D3D3D"/>
          <w:sz w:val="20"/>
          <w:szCs w:val="20"/>
        </w:rPr>
        <w:t> of the Agricultural Holdings (Scotland) Act 2003);</w:t>
      </w:r>
    </w:p>
    <w:p w14:paraId="28EA7A12"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w:t>
      </w:r>
      <w:proofErr w:type="spellStart"/>
      <w:r w:rsidRPr="005D4C6F">
        <w:rPr>
          <w:rFonts w:ascii="Arial" w:hAnsi="Arial" w:cs="Arial"/>
          <w:color w:val="3D3D3D"/>
          <w:sz w:val="20"/>
          <w:szCs w:val="20"/>
        </w:rPr>
        <w:t>i</w:t>
      </w:r>
      <w:proofErr w:type="spellEnd"/>
      <w:r w:rsidRPr="005D4C6F">
        <w:rPr>
          <w:rFonts w:ascii="Arial" w:hAnsi="Arial" w:cs="Arial"/>
          <w:color w:val="3D3D3D"/>
          <w:sz w:val="20"/>
          <w:szCs w:val="20"/>
        </w:rPr>
        <w:t>)  a limited duration tenancy (within the meaning of </w:t>
      </w:r>
      <w:hyperlink r:id="rId27" w:history="1">
        <w:r w:rsidRPr="005D4C6F">
          <w:rPr>
            <w:rStyle w:val="Hyperlink"/>
            <w:rFonts w:ascii="Arial" w:hAnsi="Arial" w:cs="Arial"/>
            <w:color w:val="0E568C"/>
            <w:sz w:val="20"/>
            <w:szCs w:val="20"/>
            <w:bdr w:val="none" w:sz="0" w:space="0" w:color="auto" w:frame="1"/>
          </w:rPr>
          <w:t>section 93</w:t>
        </w:r>
      </w:hyperlink>
      <w:r w:rsidRPr="005D4C6F">
        <w:rPr>
          <w:rFonts w:ascii="Arial" w:hAnsi="Arial" w:cs="Arial"/>
          <w:color w:val="3D3D3D"/>
          <w:sz w:val="20"/>
          <w:szCs w:val="20"/>
        </w:rPr>
        <w:t> of the Agricultural Holdings (Scotland) Act 2003);</w:t>
      </w:r>
    </w:p>
    <w:p w14:paraId="4659C31B"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(j)  a modern limited duration tenancy (within the meaning of </w:t>
      </w:r>
      <w:hyperlink r:id="rId28" w:history="1">
        <w:r w:rsidRPr="005D4C6F">
          <w:rPr>
            <w:rStyle w:val="Hyperlink"/>
            <w:rFonts w:ascii="Arial" w:hAnsi="Arial" w:cs="Arial"/>
            <w:color w:val="0E568C"/>
            <w:sz w:val="20"/>
            <w:szCs w:val="20"/>
            <w:bdr w:val="none" w:sz="0" w:space="0" w:color="auto" w:frame="1"/>
          </w:rPr>
          <w:t>section 5A</w:t>
        </w:r>
      </w:hyperlink>
      <w:r w:rsidRPr="005D4C6F">
        <w:rPr>
          <w:rFonts w:ascii="Arial" w:hAnsi="Arial" w:cs="Arial"/>
          <w:color w:val="3D3D3D"/>
          <w:sz w:val="20"/>
          <w:szCs w:val="20"/>
        </w:rPr>
        <w:t> of the Agricultural Holdings (Scotland) Act 2003);</w:t>
      </w:r>
    </w:p>
    <w:p w14:paraId="7C9EAFFB"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(k)  a short limited duration tenancy (within the meaning of </w:t>
      </w:r>
      <w:hyperlink r:id="rId29" w:history="1">
        <w:r w:rsidRPr="005D4C6F">
          <w:rPr>
            <w:rStyle w:val="Hyperlink"/>
            <w:rFonts w:ascii="Arial" w:hAnsi="Arial" w:cs="Arial"/>
            <w:color w:val="0E568C"/>
            <w:sz w:val="20"/>
            <w:szCs w:val="20"/>
            <w:bdr w:val="none" w:sz="0" w:space="0" w:color="auto" w:frame="1"/>
          </w:rPr>
          <w:t>section 4</w:t>
        </w:r>
      </w:hyperlink>
      <w:r w:rsidRPr="005D4C6F">
        <w:rPr>
          <w:rFonts w:ascii="Arial" w:hAnsi="Arial" w:cs="Arial"/>
          <w:color w:val="3D3D3D"/>
          <w:sz w:val="20"/>
          <w:szCs w:val="20"/>
        </w:rPr>
        <w:t> of the Agricultural Holdings (Scotland) Act 2003);</w:t>
      </w:r>
    </w:p>
    <w:p w14:paraId="6ED233D4"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(l)  a tenancy under a lease under which agricultural land is let for the purpose of its being used only for grazing or mowing during some specified period of the year (as described in </w:t>
      </w:r>
      <w:hyperlink r:id="rId30" w:history="1">
        <w:r w:rsidRPr="005D4C6F">
          <w:rPr>
            <w:rStyle w:val="Hyperlink"/>
            <w:rFonts w:ascii="Arial" w:hAnsi="Arial" w:cs="Arial"/>
            <w:color w:val="0E568C"/>
            <w:sz w:val="20"/>
            <w:szCs w:val="20"/>
            <w:bdr w:val="none" w:sz="0" w:space="0" w:color="auto" w:frame="1"/>
          </w:rPr>
          <w:t>section 3</w:t>
        </w:r>
      </w:hyperlink>
      <w:r w:rsidRPr="005D4C6F">
        <w:rPr>
          <w:rFonts w:ascii="Arial" w:hAnsi="Arial" w:cs="Arial"/>
          <w:color w:val="3D3D3D"/>
          <w:sz w:val="20"/>
          <w:szCs w:val="20"/>
        </w:rPr>
        <w:t> of the Agricultural Holdings (Scotland) Act 2003);</w:t>
      </w:r>
    </w:p>
    <w:p w14:paraId="111B51C4"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(m)  a private residential tenancy (within the meaning of </w:t>
      </w:r>
      <w:hyperlink r:id="rId31" w:history="1">
        <w:r w:rsidRPr="005D4C6F">
          <w:rPr>
            <w:rStyle w:val="Hyperlink"/>
            <w:rFonts w:ascii="Arial" w:hAnsi="Arial" w:cs="Arial"/>
            <w:color w:val="0E568C"/>
            <w:sz w:val="20"/>
            <w:szCs w:val="20"/>
            <w:bdr w:val="none" w:sz="0" w:space="0" w:color="auto" w:frame="1"/>
          </w:rPr>
          <w:t>section 1</w:t>
        </w:r>
      </w:hyperlink>
      <w:r w:rsidRPr="005D4C6F">
        <w:rPr>
          <w:rFonts w:ascii="Arial" w:hAnsi="Arial" w:cs="Arial"/>
          <w:color w:val="3D3D3D"/>
          <w:sz w:val="20"/>
          <w:szCs w:val="20"/>
        </w:rPr>
        <w:t> of the Private (Tenancies) (Scotland) Act 2016); or</w:t>
      </w:r>
    </w:p>
    <w:p w14:paraId="601C8885" w14:textId="77777777" w:rsidR="005771E8" w:rsidRPr="005D4C6F" w:rsidRDefault="005771E8" w:rsidP="005771E8">
      <w:pPr>
        <w:shd w:val="clear" w:color="auto" w:fill="FFFFFF"/>
        <w:spacing w:after="0" w:line="240" w:lineRule="auto"/>
        <w:jc w:val="both"/>
        <w:textAlignment w:val="baseline"/>
        <w:rPr>
          <w:rFonts w:ascii="Arial" w:hAnsi="Arial" w:cs="Arial"/>
          <w:color w:val="3D3D3D"/>
          <w:sz w:val="20"/>
          <w:szCs w:val="20"/>
        </w:rPr>
      </w:pPr>
      <w:r w:rsidRPr="005D4C6F">
        <w:rPr>
          <w:rFonts w:ascii="Arial" w:hAnsi="Arial" w:cs="Arial"/>
          <w:color w:val="3D3D3D"/>
          <w:sz w:val="20"/>
          <w:szCs w:val="20"/>
        </w:rPr>
        <w:t>(n)  a student residential tenancy.</w:t>
      </w:r>
    </w:p>
    <w:p w14:paraId="41AE389F" w14:textId="77777777" w:rsidR="005771E8" w:rsidRDefault="005771E8" w:rsidP="005771E8">
      <w:pPr>
        <w:ind w:right="8"/>
        <w:rPr>
          <w:rFonts w:ascii="Arial" w:hAnsi="Arial" w:cs="Arial"/>
          <w:sz w:val="20"/>
          <w:szCs w:val="20"/>
        </w:rPr>
      </w:pPr>
    </w:p>
    <w:p w14:paraId="1AE8C80E" w14:textId="125E2504" w:rsidR="005771E8" w:rsidRDefault="005771E8" w:rsidP="005771E8">
      <w:pPr>
        <w:ind w:right="8"/>
        <w:jc w:val="both"/>
        <w:rPr>
          <w:rFonts w:ascii="Arial" w:hAnsi="Arial" w:cs="Arial"/>
          <w:sz w:val="20"/>
          <w:szCs w:val="20"/>
        </w:rPr>
      </w:pPr>
      <w:r>
        <w:rPr>
          <w:rFonts w:ascii="Arial" w:hAnsi="Arial" w:cs="Arial"/>
          <w:sz w:val="20"/>
          <w:szCs w:val="20"/>
        </w:rPr>
        <w:t xml:space="preserve">The Committee would always recommend that people take their own independent legal advice on </w:t>
      </w:r>
      <w:proofErr w:type="gramStart"/>
      <w:r>
        <w:rPr>
          <w:rFonts w:ascii="Arial" w:hAnsi="Arial" w:cs="Arial"/>
          <w:sz w:val="20"/>
          <w:szCs w:val="20"/>
        </w:rPr>
        <w:t>whether or not</w:t>
      </w:r>
      <w:proofErr w:type="gramEnd"/>
      <w:r>
        <w:rPr>
          <w:rFonts w:ascii="Arial" w:hAnsi="Arial" w:cs="Arial"/>
          <w:sz w:val="20"/>
          <w:szCs w:val="20"/>
        </w:rPr>
        <w:t xml:space="preserve"> their accommodation would require a STL </w:t>
      </w:r>
      <w:proofErr w:type="spellStart"/>
      <w:r w:rsidR="008B2D8D">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w:t>
      </w:r>
      <w:r w:rsidR="00C9585B">
        <w:rPr>
          <w:rFonts w:ascii="Arial" w:hAnsi="Arial" w:cs="Arial"/>
          <w:sz w:val="20"/>
          <w:szCs w:val="20"/>
        </w:rPr>
        <w:t xml:space="preserve">The Licensing Authority cannot provide legal advice on whether or not a </w:t>
      </w:r>
      <w:proofErr w:type="gramStart"/>
      <w:r w:rsidR="00C9585B">
        <w:rPr>
          <w:rFonts w:ascii="Arial" w:hAnsi="Arial" w:cs="Arial"/>
          <w:sz w:val="20"/>
          <w:szCs w:val="20"/>
        </w:rPr>
        <w:t>premises</w:t>
      </w:r>
      <w:proofErr w:type="gramEnd"/>
      <w:r w:rsidR="00C9585B">
        <w:rPr>
          <w:rFonts w:ascii="Arial" w:hAnsi="Arial" w:cs="Arial"/>
          <w:sz w:val="20"/>
          <w:szCs w:val="20"/>
        </w:rPr>
        <w:t xml:space="preserve"> is excluded from requiring a STL </w:t>
      </w:r>
      <w:proofErr w:type="spellStart"/>
      <w:r w:rsidR="00C9585B">
        <w:rPr>
          <w:rFonts w:ascii="Arial" w:hAnsi="Arial" w:cs="Arial"/>
          <w:sz w:val="20"/>
          <w:szCs w:val="20"/>
        </w:rPr>
        <w:t>licence</w:t>
      </w:r>
      <w:proofErr w:type="spellEnd"/>
      <w:r w:rsidR="00C9585B">
        <w:rPr>
          <w:rFonts w:ascii="Arial" w:hAnsi="Arial" w:cs="Arial"/>
          <w:sz w:val="20"/>
          <w:szCs w:val="20"/>
        </w:rPr>
        <w:t xml:space="preserve">. </w:t>
      </w:r>
    </w:p>
    <w:p w14:paraId="55E70D9B" w14:textId="2A68A847" w:rsidR="005771E8" w:rsidRDefault="005771E8" w:rsidP="002A57DC">
      <w:pPr>
        <w:pStyle w:val="Heading1"/>
        <w:numPr>
          <w:ilvl w:val="0"/>
          <w:numId w:val="37"/>
        </w:numPr>
      </w:pPr>
      <w:bookmarkStart w:id="14" w:name="_Toc104750472"/>
      <w:r>
        <w:t xml:space="preserve">Important Dates for STL </w:t>
      </w:r>
      <w:proofErr w:type="spellStart"/>
      <w:r>
        <w:t>Licence</w:t>
      </w:r>
      <w:proofErr w:type="spellEnd"/>
      <w:r>
        <w:t xml:space="preserve"> Applicants</w:t>
      </w:r>
      <w:bookmarkEnd w:id="14"/>
    </w:p>
    <w:p w14:paraId="507111FF" w14:textId="77777777" w:rsidR="005D4C6F" w:rsidRPr="005D4C6F" w:rsidRDefault="005D4C6F" w:rsidP="005D4C6F">
      <w:pPr>
        <w:pStyle w:val="ListParagraph"/>
        <w:ind w:left="360" w:firstLine="0"/>
      </w:pPr>
    </w:p>
    <w:p w14:paraId="750DADB5" w14:textId="13E86AA8" w:rsidR="005771E8" w:rsidRPr="005D4C6F" w:rsidRDefault="005771E8" w:rsidP="005771E8">
      <w:pPr>
        <w:spacing w:after="0" w:line="240" w:lineRule="auto"/>
        <w:jc w:val="both"/>
        <w:rPr>
          <w:rFonts w:ascii="Arial" w:hAnsi="Arial" w:cs="Arial"/>
          <w:b/>
          <w:bCs/>
          <w:sz w:val="20"/>
          <w:szCs w:val="20"/>
          <w:u w:val="single"/>
        </w:rPr>
      </w:pPr>
      <w:r w:rsidRPr="00E76B28">
        <w:rPr>
          <w:rFonts w:ascii="Arial" w:hAnsi="Arial" w:cs="Arial"/>
          <w:b/>
          <w:bCs/>
          <w:sz w:val="20"/>
          <w:szCs w:val="20"/>
          <w:u w:val="single"/>
        </w:rPr>
        <w:t>IMPORTANT DATES</w:t>
      </w:r>
      <w:r w:rsidR="005D4C6F">
        <w:rPr>
          <w:rFonts w:ascii="Arial" w:hAnsi="Arial" w:cs="Arial"/>
          <w:b/>
          <w:bCs/>
          <w:sz w:val="20"/>
          <w:szCs w:val="20"/>
          <w:u w:val="single"/>
        </w:rPr>
        <w:t xml:space="preserve"> - </w:t>
      </w:r>
      <w:r>
        <w:rPr>
          <w:rFonts w:ascii="Arial" w:hAnsi="Arial" w:cs="Arial"/>
          <w:sz w:val="20"/>
          <w:szCs w:val="20"/>
        </w:rPr>
        <w:t>It should be noted that from 1 October 2022:</w:t>
      </w:r>
    </w:p>
    <w:p w14:paraId="28CDED58" w14:textId="77777777" w:rsidR="005771E8" w:rsidRDefault="005771E8" w:rsidP="005771E8">
      <w:pPr>
        <w:spacing w:after="0" w:line="240" w:lineRule="auto"/>
        <w:jc w:val="both"/>
        <w:rPr>
          <w:rFonts w:ascii="Arial" w:hAnsi="Arial" w:cs="Arial"/>
          <w:sz w:val="20"/>
          <w:szCs w:val="20"/>
        </w:rPr>
      </w:pPr>
    </w:p>
    <w:p w14:paraId="7F1714B8" w14:textId="1F2B6901" w:rsidR="005771E8" w:rsidRDefault="005771E8" w:rsidP="005771E8">
      <w:pPr>
        <w:spacing w:after="0" w:line="240" w:lineRule="auto"/>
        <w:jc w:val="both"/>
        <w:rPr>
          <w:rFonts w:ascii="Arial" w:hAnsi="Arial" w:cs="Arial"/>
          <w:sz w:val="20"/>
          <w:szCs w:val="20"/>
        </w:rPr>
      </w:pPr>
      <w:r w:rsidRPr="00E76B28">
        <w:rPr>
          <w:rFonts w:ascii="Arial" w:hAnsi="Arial" w:cs="Arial"/>
          <w:b/>
          <w:bCs/>
          <w:sz w:val="20"/>
          <w:szCs w:val="20"/>
        </w:rPr>
        <w:t>New hosts and operators:</w:t>
      </w:r>
      <w:r>
        <w:rPr>
          <w:rFonts w:ascii="Arial" w:hAnsi="Arial" w:cs="Arial"/>
          <w:sz w:val="20"/>
          <w:szCs w:val="20"/>
        </w:rPr>
        <w:t xml:space="preserve"> if you were </w:t>
      </w:r>
      <w:r w:rsidRPr="00AC5CCB">
        <w:rPr>
          <w:rFonts w:ascii="Arial" w:hAnsi="Arial" w:cs="Arial"/>
          <w:sz w:val="20"/>
          <w:szCs w:val="20"/>
          <w:u w:val="single"/>
        </w:rPr>
        <w:t xml:space="preserve">not </w:t>
      </w:r>
      <w:r>
        <w:rPr>
          <w:rFonts w:ascii="Arial" w:hAnsi="Arial" w:cs="Arial"/>
          <w:sz w:val="20"/>
          <w:szCs w:val="20"/>
        </w:rPr>
        <w:t>using your premises to provide a STL before 1 October 2022 you can advertise the premises as a STL but you</w:t>
      </w:r>
      <w:r w:rsidRPr="00AC5CCB">
        <w:rPr>
          <w:rFonts w:ascii="Arial" w:hAnsi="Arial" w:cs="Arial"/>
          <w:sz w:val="20"/>
          <w:szCs w:val="20"/>
          <w:u w:val="single"/>
        </w:rPr>
        <w:t xml:space="preserve"> cannot</w:t>
      </w:r>
      <w:r>
        <w:rPr>
          <w:rFonts w:ascii="Arial" w:hAnsi="Arial" w:cs="Arial"/>
          <w:sz w:val="20"/>
          <w:szCs w:val="20"/>
        </w:rPr>
        <w:t xml:space="preserve"> take bookings or have guests stay until you have been granted a STL </w:t>
      </w:r>
      <w:proofErr w:type="spellStart"/>
      <w:r w:rsidR="008B2D8D">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by this Licensing Authority. Subject to meeting the requirements detailed at section </w:t>
      </w:r>
      <w:hyperlink w:anchor="_12.3_Documentation_Required" w:history="1">
        <w:r w:rsidR="00485F58" w:rsidRPr="00485F58">
          <w:rPr>
            <w:rStyle w:val="Hyperlink"/>
            <w:rFonts w:ascii="Arial" w:hAnsi="Arial" w:cs="Arial"/>
            <w:sz w:val="20"/>
            <w:szCs w:val="20"/>
          </w:rPr>
          <w:t>12.3</w:t>
        </w:r>
      </w:hyperlink>
      <w:r w:rsidR="00462F5B">
        <w:rPr>
          <w:rFonts w:ascii="Arial" w:hAnsi="Arial" w:cs="Arial"/>
          <w:sz w:val="20"/>
          <w:szCs w:val="20"/>
        </w:rPr>
        <w:t xml:space="preserve"> below</w:t>
      </w:r>
      <w:r>
        <w:rPr>
          <w:rFonts w:ascii="Arial" w:hAnsi="Arial" w:cs="Arial"/>
          <w:sz w:val="20"/>
          <w:szCs w:val="20"/>
        </w:rPr>
        <w:t xml:space="preserve">, you can submit a STL application on </w:t>
      </w:r>
      <w:r w:rsidR="002A57DC">
        <w:rPr>
          <w:rFonts w:ascii="Arial" w:hAnsi="Arial" w:cs="Arial"/>
          <w:sz w:val="20"/>
          <w:szCs w:val="20"/>
        </w:rPr>
        <w:t xml:space="preserve">or after </w:t>
      </w:r>
      <w:r>
        <w:rPr>
          <w:rFonts w:ascii="Arial" w:hAnsi="Arial" w:cs="Arial"/>
          <w:sz w:val="20"/>
          <w:szCs w:val="20"/>
        </w:rPr>
        <w:t xml:space="preserve">1 October 2022 to the Licensing Authority. </w:t>
      </w:r>
    </w:p>
    <w:p w14:paraId="3382C92F" w14:textId="77777777" w:rsidR="005771E8" w:rsidRDefault="005771E8" w:rsidP="005771E8">
      <w:pPr>
        <w:spacing w:after="0" w:line="240" w:lineRule="auto"/>
        <w:jc w:val="both"/>
        <w:rPr>
          <w:rFonts w:ascii="Arial" w:hAnsi="Arial" w:cs="Arial"/>
          <w:sz w:val="20"/>
          <w:szCs w:val="20"/>
        </w:rPr>
      </w:pPr>
    </w:p>
    <w:p w14:paraId="1688B0A4" w14:textId="6C7E1538" w:rsidR="005771E8" w:rsidRDefault="005771E8" w:rsidP="00780D05">
      <w:pPr>
        <w:spacing w:after="0" w:line="240" w:lineRule="auto"/>
        <w:jc w:val="both"/>
        <w:rPr>
          <w:rFonts w:ascii="Arial" w:hAnsi="Arial" w:cs="Arial"/>
          <w:sz w:val="20"/>
          <w:szCs w:val="20"/>
        </w:rPr>
      </w:pPr>
      <w:r w:rsidRPr="00E76B28">
        <w:rPr>
          <w:rFonts w:ascii="Arial" w:hAnsi="Arial" w:cs="Arial"/>
          <w:b/>
          <w:bCs/>
          <w:sz w:val="20"/>
          <w:szCs w:val="20"/>
        </w:rPr>
        <w:t>Existing hosts and operators:</w:t>
      </w:r>
      <w:r>
        <w:rPr>
          <w:rFonts w:ascii="Arial" w:hAnsi="Arial" w:cs="Arial"/>
          <w:b/>
          <w:bCs/>
          <w:sz w:val="20"/>
          <w:szCs w:val="20"/>
        </w:rPr>
        <w:t xml:space="preserve"> </w:t>
      </w:r>
      <w:r>
        <w:rPr>
          <w:rFonts w:ascii="Arial" w:hAnsi="Arial" w:cs="Arial"/>
          <w:sz w:val="20"/>
          <w:szCs w:val="20"/>
        </w:rPr>
        <w:t xml:space="preserve">if you were using your premises as a STL before 1 October 2022, then you have until 1 April 2023 to apply for a STL </w:t>
      </w:r>
      <w:proofErr w:type="spellStart"/>
      <w:r w:rsidR="008B2D8D">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During the period from 1 October 2022 to submitting your </w:t>
      </w:r>
      <w:proofErr w:type="spellStart"/>
      <w:r>
        <w:rPr>
          <w:rFonts w:ascii="Arial" w:hAnsi="Arial" w:cs="Arial"/>
          <w:sz w:val="20"/>
          <w:szCs w:val="20"/>
        </w:rPr>
        <w:t>licence</w:t>
      </w:r>
      <w:proofErr w:type="spellEnd"/>
      <w:r>
        <w:rPr>
          <w:rFonts w:ascii="Arial" w:hAnsi="Arial" w:cs="Arial"/>
          <w:sz w:val="20"/>
          <w:szCs w:val="20"/>
        </w:rPr>
        <w:t xml:space="preserve"> application </w:t>
      </w:r>
      <w:r w:rsidR="008B2D8D">
        <w:rPr>
          <w:rFonts w:ascii="Arial" w:hAnsi="Arial" w:cs="Arial"/>
          <w:sz w:val="20"/>
          <w:szCs w:val="20"/>
        </w:rPr>
        <w:t xml:space="preserve">(if lodged prior to 1 April 2023) </w:t>
      </w:r>
      <w:r>
        <w:rPr>
          <w:rFonts w:ascii="Arial" w:hAnsi="Arial" w:cs="Arial"/>
          <w:sz w:val="20"/>
          <w:szCs w:val="20"/>
        </w:rPr>
        <w:t xml:space="preserve">and it being determined, you can continue to operate your premises as a STL. Please note that you </w:t>
      </w:r>
      <w:r w:rsidRPr="00E76B28">
        <w:rPr>
          <w:rFonts w:ascii="Arial" w:hAnsi="Arial" w:cs="Arial"/>
          <w:sz w:val="20"/>
          <w:szCs w:val="20"/>
          <w:u w:val="single"/>
        </w:rPr>
        <w:t>must</w:t>
      </w:r>
      <w:r>
        <w:rPr>
          <w:rFonts w:ascii="Arial" w:hAnsi="Arial" w:cs="Arial"/>
          <w:sz w:val="20"/>
          <w:szCs w:val="20"/>
        </w:rPr>
        <w:t xml:space="preserve"> submit a </w:t>
      </w:r>
      <w:proofErr w:type="spellStart"/>
      <w:r>
        <w:rPr>
          <w:rFonts w:ascii="Arial" w:hAnsi="Arial" w:cs="Arial"/>
          <w:sz w:val="20"/>
          <w:szCs w:val="20"/>
        </w:rPr>
        <w:t>licence</w:t>
      </w:r>
      <w:proofErr w:type="spellEnd"/>
      <w:r>
        <w:rPr>
          <w:rFonts w:ascii="Arial" w:hAnsi="Arial" w:cs="Arial"/>
          <w:sz w:val="20"/>
          <w:szCs w:val="20"/>
        </w:rPr>
        <w:t xml:space="preserve"> application </w:t>
      </w:r>
      <w:r w:rsidR="002A57DC">
        <w:rPr>
          <w:rFonts w:ascii="Arial" w:hAnsi="Arial" w:cs="Arial"/>
          <w:sz w:val="20"/>
          <w:szCs w:val="20"/>
          <w:u w:val="single"/>
        </w:rPr>
        <w:t xml:space="preserve">by </w:t>
      </w:r>
      <w:r>
        <w:rPr>
          <w:rFonts w:ascii="Arial" w:hAnsi="Arial" w:cs="Arial"/>
          <w:sz w:val="20"/>
          <w:szCs w:val="20"/>
        </w:rPr>
        <w:t xml:space="preserve">1 April 2023 to continue operating as a STL until your application is determined. You will require to provide evidence of your premises being used as a STL prior to 1 October 2022 with your application. If your </w:t>
      </w:r>
      <w:r w:rsidR="00462F5B">
        <w:rPr>
          <w:rFonts w:ascii="Arial" w:hAnsi="Arial" w:cs="Arial"/>
          <w:sz w:val="20"/>
          <w:szCs w:val="20"/>
        </w:rPr>
        <w:t xml:space="preserve">grant </w:t>
      </w:r>
      <w:r>
        <w:rPr>
          <w:rFonts w:ascii="Arial" w:hAnsi="Arial" w:cs="Arial"/>
          <w:sz w:val="20"/>
          <w:szCs w:val="20"/>
        </w:rPr>
        <w:t>application is refused you cannot continue to operate your premises as a STL</w:t>
      </w:r>
      <w:r w:rsidR="002A57DC">
        <w:rPr>
          <w:rFonts w:ascii="Arial" w:hAnsi="Arial" w:cs="Arial"/>
          <w:sz w:val="20"/>
          <w:szCs w:val="20"/>
        </w:rPr>
        <w:t xml:space="preserve">, subject to </w:t>
      </w:r>
      <w:r w:rsidR="00485F58">
        <w:rPr>
          <w:rFonts w:ascii="Arial" w:hAnsi="Arial" w:cs="Arial"/>
          <w:sz w:val="20"/>
          <w:szCs w:val="20"/>
        </w:rPr>
        <w:t xml:space="preserve">appeal. </w:t>
      </w:r>
    </w:p>
    <w:p w14:paraId="27B54189" w14:textId="77777777" w:rsidR="00780D05" w:rsidRPr="00780D05" w:rsidRDefault="00780D05" w:rsidP="00780D05">
      <w:pPr>
        <w:spacing w:after="0" w:line="240" w:lineRule="auto"/>
        <w:jc w:val="both"/>
        <w:rPr>
          <w:rFonts w:ascii="Arial" w:hAnsi="Arial" w:cs="Arial"/>
          <w:sz w:val="20"/>
          <w:szCs w:val="20"/>
        </w:rPr>
      </w:pPr>
    </w:p>
    <w:p w14:paraId="14ED302A" w14:textId="77777777" w:rsidR="005771E8" w:rsidRPr="005C7BD0" w:rsidRDefault="005771E8" w:rsidP="005771E8">
      <w:pPr>
        <w:rPr>
          <w:rFonts w:ascii="Arial" w:hAnsi="Arial" w:cs="Arial"/>
          <w:sz w:val="20"/>
          <w:szCs w:val="20"/>
        </w:rPr>
      </w:pPr>
      <w:r w:rsidRPr="005C7BD0">
        <w:rPr>
          <w:rFonts w:ascii="Arial" w:hAnsi="Arial" w:cs="Arial"/>
          <w:sz w:val="20"/>
          <w:szCs w:val="20"/>
        </w:rPr>
        <w:t>The table below summaries the key dates for potential applicants to consider:</w:t>
      </w:r>
    </w:p>
    <w:tbl>
      <w:tblPr>
        <w:tblStyle w:val="TableGrid"/>
        <w:tblW w:w="0" w:type="auto"/>
        <w:tblLook w:val="04A0" w:firstRow="1" w:lastRow="0" w:firstColumn="1" w:lastColumn="0" w:noHBand="0" w:noVBand="1"/>
      </w:tblPr>
      <w:tblGrid>
        <w:gridCol w:w="1555"/>
        <w:gridCol w:w="3260"/>
        <w:gridCol w:w="4111"/>
      </w:tblGrid>
      <w:tr w:rsidR="005771E8" w14:paraId="7E177D2D" w14:textId="77777777" w:rsidTr="005D4C6F">
        <w:trPr>
          <w:trHeight w:val="559"/>
        </w:trPr>
        <w:tc>
          <w:tcPr>
            <w:tcW w:w="1555" w:type="dxa"/>
          </w:tcPr>
          <w:p w14:paraId="6A5D71A7" w14:textId="77777777" w:rsidR="005771E8" w:rsidRPr="005C7BD0" w:rsidRDefault="005771E8" w:rsidP="000A310A">
            <w:pPr>
              <w:rPr>
                <w:rFonts w:ascii="Arial" w:hAnsi="Arial" w:cs="Arial"/>
                <w:b/>
                <w:bCs/>
                <w:sz w:val="20"/>
                <w:szCs w:val="20"/>
              </w:rPr>
            </w:pPr>
            <w:r w:rsidRPr="005C7BD0">
              <w:rPr>
                <w:rFonts w:ascii="Arial" w:hAnsi="Arial" w:cs="Arial"/>
                <w:b/>
                <w:bCs/>
                <w:sz w:val="20"/>
                <w:szCs w:val="20"/>
              </w:rPr>
              <w:lastRenderedPageBreak/>
              <w:t>Date</w:t>
            </w:r>
          </w:p>
        </w:tc>
        <w:tc>
          <w:tcPr>
            <w:tcW w:w="3260" w:type="dxa"/>
          </w:tcPr>
          <w:p w14:paraId="1DDE0EED" w14:textId="77777777" w:rsidR="005771E8" w:rsidRPr="005C7BD0" w:rsidRDefault="005771E8" w:rsidP="000A310A">
            <w:pPr>
              <w:rPr>
                <w:rFonts w:ascii="Arial" w:hAnsi="Arial" w:cs="Arial"/>
                <w:b/>
                <w:bCs/>
                <w:sz w:val="20"/>
                <w:szCs w:val="20"/>
              </w:rPr>
            </w:pPr>
            <w:r w:rsidRPr="005C7BD0">
              <w:rPr>
                <w:rFonts w:ascii="Arial" w:hAnsi="Arial" w:cs="Arial"/>
                <w:b/>
                <w:bCs/>
                <w:sz w:val="20"/>
                <w:szCs w:val="20"/>
              </w:rPr>
              <w:t>Hosts operating a STL before 1 October 2022</w:t>
            </w:r>
          </w:p>
        </w:tc>
        <w:tc>
          <w:tcPr>
            <w:tcW w:w="4111" w:type="dxa"/>
          </w:tcPr>
          <w:p w14:paraId="6AEF6C37" w14:textId="77777777" w:rsidR="005771E8" w:rsidRPr="005C7BD0" w:rsidRDefault="005771E8" w:rsidP="000A310A">
            <w:pPr>
              <w:rPr>
                <w:rFonts w:ascii="Arial" w:hAnsi="Arial" w:cs="Arial"/>
                <w:b/>
                <w:bCs/>
                <w:sz w:val="20"/>
                <w:szCs w:val="20"/>
              </w:rPr>
            </w:pPr>
            <w:r w:rsidRPr="005C7BD0">
              <w:rPr>
                <w:rFonts w:ascii="Arial" w:hAnsi="Arial" w:cs="Arial"/>
                <w:b/>
                <w:bCs/>
                <w:sz w:val="20"/>
                <w:szCs w:val="20"/>
              </w:rPr>
              <w:t>Never operated a STL before 1 October 2022</w:t>
            </w:r>
          </w:p>
        </w:tc>
      </w:tr>
      <w:tr w:rsidR="005771E8" w14:paraId="1050759E" w14:textId="77777777" w:rsidTr="000A310A">
        <w:tc>
          <w:tcPr>
            <w:tcW w:w="1555" w:type="dxa"/>
          </w:tcPr>
          <w:p w14:paraId="662A29A5" w14:textId="77777777" w:rsidR="005771E8" w:rsidRPr="005C7BD0" w:rsidRDefault="005771E8" w:rsidP="000A310A">
            <w:pPr>
              <w:rPr>
                <w:rFonts w:ascii="Arial" w:hAnsi="Arial" w:cs="Arial"/>
                <w:sz w:val="20"/>
                <w:szCs w:val="20"/>
              </w:rPr>
            </w:pPr>
            <w:r w:rsidRPr="005C7BD0">
              <w:rPr>
                <w:rFonts w:ascii="Arial" w:hAnsi="Arial" w:cs="Arial"/>
                <w:sz w:val="20"/>
                <w:szCs w:val="20"/>
              </w:rPr>
              <w:t>1 October 2022</w:t>
            </w:r>
          </w:p>
        </w:tc>
        <w:tc>
          <w:tcPr>
            <w:tcW w:w="3260" w:type="dxa"/>
          </w:tcPr>
          <w:p w14:paraId="7F0A2863" w14:textId="19462F73" w:rsidR="005771E8" w:rsidRPr="005D4C6F" w:rsidRDefault="005771E8" w:rsidP="000A310A">
            <w:pPr>
              <w:pStyle w:val="ListParagraph"/>
              <w:numPr>
                <w:ilvl w:val="0"/>
                <w:numId w:val="17"/>
              </w:numPr>
              <w:spacing w:after="0"/>
              <w:ind w:left="360"/>
              <w:jc w:val="both"/>
              <w:rPr>
                <w:rFonts w:ascii="Arial" w:hAnsi="Arial" w:cs="Arial"/>
                <w:color w:val="auto"/>
                <w:sz w:val="20"/>
                <w:szCs w:val="20"/>
              </w:rPr>
            </w:pPr>
            <w:r w:rsidRPr="000A310A">
              <w:rPr>
                <w:rFonts w:ascii="Arial" w:hAnsi="Arial" w:cs="Arial"/>
                <w:color w:val="auto"/>
                <w:sz w:val="20"/>
                <w:szCs w:val="20"/>
              </w:rPr>
              <w:t>You can continue to operate your premises as a STL - must comply with existing laws and regulations</w:t>
            </w:r>
            <w:r w:rsidR="005D4C6F">
              <w:rPr>
                <w:rFonts w:ascii="Arial" w:hAnsi="Arial" w:cs="Arial"/>
                <w:color w:val="auto"/>
                <w:sz w:val="20"/>
                <w:szCs w:val="20"/>
              </w:rPr>
              <w:t>;</w:t>
            </w:r>
          </w:p>
          <w:p w14:paraId="2BB1F22A" w14:textId="7E8FFE71" w:rsidR="005771E8" w:rsidRPr="005D4C6F" w:rsidRDefault="005771E8" w:rsidP="000A310A">
            <w:pPr>
              <w:pStyle w:val="ListParagraph"/>
              <w:numPr>
                <w:ilvl w:val="0"/>
                <w:numId w:val="17"/>
              </w:numPr>
              <w:spacing w:after="0"/>
              <w:ind w:left="360"/>
              <w:jc w:val="both"/>
              <w:rPr>
                <w:rFonts w:ascii="Arial" w:hAnsi="Arial" w:cs="Arial"/>
                <w:color w:val="auto"/>
                <w:sz w:val="20"/>
                <w:szCs w:val="20"/>
              </w:rPr>
            </w:pPr>
            <w:r w:rsidRPr="000A310A">
              <w:rPr>
                <w:rFonts w:ascii="Arial" w:hAnsi="Arial" w:cs="Arial"/>
                <w:color w:val="auto"/>
                <w:sz w:val="20"/>
                <w:szCs w:val="20"/>
              </w:rPr>
              <w:t xml:space="preserve">You must apply to the Licensing Authority where your premises </w:t>
            </w:r>
            <w:proofErr w:type="gramStart"/>
            <w:r w:rsidRPr="000A310A">
              <w:rPr>
                <w:rFonts w:ascii="Arial" w:hAnsi="Arial" w:cs="Arial"/>
                <w:color w:val="auto"/>
                <w:sz w:val="20"/>
                <w:szCs w:val="20"/>
              </w:rPr>
              <w:t>is</w:t>
            </w:r>
            <w:proofErr w:type="gramEnd"/>
            <w:r w:rsidRPr="000A310A">
              <w:rPr>
                <w:rFonts w:ascii="Arial" w:hAnsi="Arial" w:cs="Arial"/>
                <w:color w:val="auto"/>
                <w:sz w:val="20"/>
                <w:szCs w:val="20"/>
              </w:rPr>
              <w:t xml:space="preserve"> situated for a STL </w:t>
            </w:r>
            <w:r w:rsidR="00220EE1">
              <w:rPr>
                <w:rFonts w:ascii="Arial" w:hAnsi="Arial" w:cs="Arial"/>
                <w:color w:val="auto"/>
                <w:sz w:val="20"/>
                <w:szCs w:val="20"/>
              </w:rPr>
              <w:t>l</w:t>
            </w:r>
            <w:r w:rsidRPr="000A310A">
              <w:rPr>
                <w:rFonts w:ascii="Arial" w:hAnsi="Arial" w:cs="Arial"/>
                <w:color w:val="auto"/>
                <w:sz w:val="20"/>
                <w:szCs w:val="20"/>
              </w:rPr>
              <w:t>icence</w:t>
            </w:r>
            <w:r w:rsidR="005D4C6F">
              <w:rPr>
                <w:rFonts w:ascii="Arial" w:hAnsi="Arial" w:cs="Arial"/>
                <w:color w:val="auto"/>
                <w:sz w:val="20"/>
                <w:szCs w:val="20"/>
              </w:rPr>
              <w:t>; and</w:t>
            </w:r>
          </w:p>
          <w:p w14:paraId="64A3FAF0" w14:textId="77777777" w:rsidR="005771E8" w:rsidRPr="000A310A" w:rsidRDefault="005771E8" w:rsidP="005771E8">
            <w:pPr>
              <w:pStyle w:val="ListParagraph"/>
              <w:numPr>
                <w:ilvl w:val="0"/>
                <w:numId w:val="17"/>
              </w:numPr>
              <w:spacing w:after="0"/>
              <w:ind w:left="360"/>
              <w:jc w:val="both"/>
              <w:rPr>
                <w:color w:val="auto"/>
              </w:rPr>
            </w:pPr>
            <w:r w:rsidRPr="000A310A">
              <w:rPr>
                <w:rFonts w:ascii="Arial" w:hAnsi="Arial" w:cs="Arial"/>
                <w:color w:val="auto"/>
                <w:sz w:val="20"/>
                <w:szCs w:val="20"/>
              </w:rPr>
              <w:t>If your STL Licence application is refused by the Licensing Authority you must stop using your premises as a STL within 28 days of the decision.</w:t>
            </w:r>
            <w:r w:rsidRPr="000A310A">
              <w:rPr>
                <w:color w:val="auto"/>
              </w:rPr>
              <w:t xml:space="preserve"> </w:t>
            </w:r>
          </w:p>
        </w:tc>
        <w:tc>
          <w:tcPr>
            <w:tcW w:w="4111" w:type="dxa"/>
          </w:tcPr>
          <w:p w14:paraId="5A7397EA" w14:textId="2C717FF2" w:rsidR="005771E8" w:rsidRPr="005D4C6F" w:rsidRDefault="005771E8" w:rsidP="000A310A">
            <w:pPr>
              <w:pStyle w:val="ListParagraph"/>
              <w:numPr>
                <w:ilvl w:val="0"/>
                <w:numId w:val="18"/>
              </w:numPr>
              <w:spacing w:after="0"/>
              <w:ind w:left="360"/>
              <w:jc w:val="both"/>
              <w:rPr>
                <w:rFonts w:ascii="Arial" w:hAnsi="Arial" w:cs="Arial"/>
                <w:color w:val="auto"/>
                <w:sz w:val="20"/>
                <w:szCs w:val="20"/>
              </w:rPr>
            </w:pPr>
            <w:r w:rsidRPr="000A310A">
              <w:rPr>
                <w:rFonts w:ascii="Arial" w:hAnsi="Arial" w:cs="Arial"/>
                <w:color w:val="auto"/>
                <w:sz w:val="20"/>
                <w:szCs w:val="20"/>
              </w:rPr>
              <w:t xml:space="preserve">If you wish to operate a STL you must apply to the Licensing Authority in which your premises </w:t>
            </w:r>
            <w:proofErr w:type="gramStart"/>
            <w:r w:rsidRPr="000A310A">
              <w:rPr>
                <w:rFonts w:ascii="Arial" w:hAnsi="Arial" w:cs="Arial"/>
                <w:color w:val="auto"/>
                <w:sz w:val="20"/>
                <w:szCs w:val="20"/>
              </w:rPr>
              <w:t>is</w:t>
            </w:r>
            <w:proofErr w:type="gramEnd"/>
            <w:r w:rsidRPr="000A310A">
              <w:rPr>
                <w:rFonts w:ascii="Arial" w:hAnsi="Arial" w:cs="Arial"/>
                <w:color w:val="auto"/>
                <w:sz w:val="20"/>
                <w:szCs w:val="20"/>
              </w:rPr>
              <w:t xml:space="preserve"> situated</w:t>
            </w:r>
            <w:r w:rsidR="005D4C6F">
              <w:rPr>
                <w:rFonts w:ascii="Arial" w:hAnsi="Arial" w:cs="Arial"/>
                <w:color w:val="auto"/>
                <w:sz w:val="20"/>
                <w:szCs w:val="20"/>
              </w:rPr>
              <w:t>; and</w:t>
            </w:r>
          </w:p>
          <w:p w14:paraId="1F97C88D" w14:textId="77777777" w:rsidR="005771E8" w:rsidRPr="000A310A" w:rsidRDefault="005771E8" w:rsidP="005771E8">
            <w:pPr>
              <w:pStyle w:val="ListParagraph"/>
              <w:numPr>
                <w:ilvl w:val="0"/>
                <w:numId w:val="18"/>
              </w:numPr>
              <w:spacing w:after="0"/>
              <w:ind w:left="360"/>
              <w:jc w:val="both"/>
              <w:rPr>
                <w:rFonts w:ascii="Arial" w:hAnsi="Arial" w:cs="Arial"/>
                <w:color w:val="auto"/>
                <w:sz w:val="20"/>
                <w:szCs w:val="20"/>
              </w:rPr>
            </w:pPr>
            <w:r w:rsidRPr="000A310A">
              <w:rPr>
                <w:rFonts w:ascii="Arial" w:hAnsi="Arial" w:cs="Arial"/>
                <w:color w:val="auto"/>
                <w:sz w:val="20"/>
                <w:szCs w:val="20"/>
              </w:rPr>
              <w:t xml:space="preserve">Must not operate a STL without a licence being granted by the Licensing Authority where your premises </w:t>
            </w:r>
            <w:proofErr w:type="gramStart"/>
            <w:r w:rsidRPr="000A310A">
              <w:rPr>
                <w:rFonts w:ascii="Arial" w:hAnsi="Arial" w:cs="Arial"/>
                <w:color w:val="auto"/>
                <w:sz w:val="20"/>
                <w:szCs w:val="20"/>
              </w:rPr>
              <w:t>is</w:t>
            </w:r>
            <w:proofErr w:type="gramEnd"/>
            <w:r w:rsidRPr="000A310A">
              <w:rPr>
                <w:rFonts w:ascii="Arial" w:hAnsi="Arial" w:cs="Arial"/>
                <w:color w:val="auto"/>
                <w:sz w:val="20"/>
                <w:szCs w:val="20"/>
              </w:rPr>
              <w:t xml:space="preserve"> situated. </w:t>
            </w:r>
          </w:p>
          <w:p w14:paraId="1CF579DB" w14:textId="77777777" w:rsidR="005771E8" w:rsidRPr="000A310A" w:rsidRDefault="005771E8" w:rsidP="000A310A"/>
        </w:tc>
      </w:tr>
      <w:tr w:rsidR="005771E8" w14:paraId="62539A6A" w14:textId="77777777" w:rsidTr="000A310A">
        <w:tc>
          <w:tcPr>
            <w:tcW w:w="1555" w:type="dxa"/>
          </w:tcPr>
          <w:p w14:paraId="79BCE492" w14:textId="77777777" w:rsidR="005771E8" w:rsidRPr="005C7BD0" w:rsidRDefault="005771E8" w:rsidP="000A310A">
            <w:pPr>
              <w:rPr>
                <w:rFonts w:ascii="Arial" w:hAnsi="Arial" w:cs="Arial"/>
                <w:sz w:val="20"/>
                <w:szCs w:val="20"/>
              </w:rPr>
            </w:pPr>
            <w:r w:rsidRPr="005C7BD0">
              <w:rPr>
                <w:rFonts w:ascii="Arial" w:hAnsi="Arial" w:cs="Arial"/>
                <w:sz w:val="20"/>
                <w:szCs w:val="20"/>
              </w:rPr>
              <w:t>1 April 2023</w:t>
            </w:r>
          </w:p>
        </w:tc>
        <w:tc>
          <w:tcPr>
            <w:tcW w:w="3260" w:type="dxa"/>
          </w:tcPr>
          <w:p w14:paraId="45EB29F6" w14:textId="16834AAC" w:rsidR="005771E8" w:rsidRPr="005D4C6F" w:rsidRDefault="005771E8" w:rsidP="000A310A">
            <w:pPr>
              <w:pStyle w:val="ListParagraph"/>
              <w:numPr>
                <w:ilvl w:val="0"/>
                <w:numId w:val="19"/>
              </w:numPr>
              <w:spacing w:after="0"/>
              <w:ind w:left="360"/>
              <w:jc w:val="both"/>
              <w:rPr>
                <w:rFonts w:ascii="Arial" w:hAnsi="Arial" w:cs="Arial"/>
                <w:color w:val="auto"/>
                <w:sz w:val="20"/>
                <w:szCs w:val="20"/>
              </w:rPr>
            </w:pPr>
            <w:r w:rsidRPr="000A310A">
              <w:rPr>
                <w:rFonts w:ascii="Arial" w:hAnsi="Arial" w:cs="Arial"/>
                <w:color w:val="auto"/>
                <w:sz w:val="20"/>
                <w:szCs w:val="20"/>
              </w:rPr>
              <w:t xml:space="preserve">Can only operate without a licence if a STL </w:t>
            </w:r>
            <w:r w:rsidR="00220EE1">
              <w:rPr>
                <w:rFonts w:ascii="Arial" w:hAnsi="Arial" w:cs="Arial"/>
                <w:color w:val="auto"/>
                <w:sz w:val="20"/>
                <w:szCs w:val="20"/>
              </w:rPr>
              <w:t>l</w:t>
            </w:r>
            <w:r w:rsidRPr="000A310A">
              <w:rPr>
                <w:rFonts w:ascii="Arial" w:hAnsi="Arial" w:cs="Arial"/>
                <w:color w:val="auto"/>
                <w:sz w:val="20"/>
                <w:szCs w:val="20"/>
              </w:rPr>
              <w:t xml:space="preserve">icence application has been submitted to the Licensing Authority where your premises </w:t>
            </w:r>
            <w:proofErr w:type="gramStart"/>
            <w:r w:rsidRPr="000A310A">
              <w:rPr>
                <w:rFonts w:ascii="Arial" w:hAnsi="Arial" w:cs="Arial"/>
                <w:color w:val="auto"/>
                <w:sz w:val="20"/>
                <w:szCs w:val="20"/>
              </w:rPr>
              <w:t>is</w:t>
            </w:r>
            <w:proofErr w:type="gramEnd"/>
            <w:r w:rsidRPr="000A310A">
              <w:rPr>
                <w:rFonts w:ascii="Arial" w:hAnsi="Arial" w:cs="Arial"/>
                <w:color w:val="auto"/>
                <w:sz w:val="20"/>
                <w:szCs w:val="20"/>
              </w:rPr>
              <w:t xml:space="preserve"> situated, and it has not been refused</w:t>
            </w:r>
            <w:r w:rsidR="005D4C6F">
              <w:rPr>
                <w:rFonts w:ascii="Arial" w:hAnsi="Arial" w:cs="Arial"/>
                <w:color w:val="auto"/>
                <w:sz w:val="20"/>
                <w:szCs w:val="20"/>
              </w:rPr>
              <w:t>; and</w:t>
            </w:r>
            <w:r w:rsidRPr="000A310A">
              <w:rPr>
                <w:rFonts w:ascii="Arial" w:hAnsi="Arial" w:cs="Arial"/>
                <w:color w:val="auto"/>
                <w:sz w:val="20"/>
                <w:szCs w:val="20"/>
              </w:rPr>
              <w:t xml:space="preserve"> </w:t>
            </w:r>
          </w:p>
          <w:p w14:paraId="69B5AC04" w14:textId="1200E02E" w:rsidR="005771E8" w:rsidRPr="000A310A" w:rsidRDefault="005771E8" w:rsidP="005771E8">
            <w:pPr>
              <w:pStyle w:val="ListParagraph"/>
              <w:numPr>
                <w:ilvl w:val="0"/>
                <w:numId w:val="19"/>
              </w:numPr>
              <w:spacing w:after="0"/>
              <w:ind w:left="360"/>
              <w:jc w:val="both"/>
              <w:rPr>
                <w:color w:val="auto"/>
              </w:rPr>
            </w:pPr>
            <w:r w:rsidRPr="000A310A">
              <w:rPr>
                <w:rFonts w:ascii="Arial" w:hAnsi="Arial" w:cs="Arial"/>
                <w:color w:val="auto"/>
                <w:sz w:val="20"/>
                <w:szCs w:val="20"/>
              </w:rPr>
              <w:t>You must stop operating as a STL if your application is refused by the Licensing Authority</w:t>
            </w:r>
            <w:r w:rsidR="002A57DC">
              <w:rPr>
                <w:rFonts w:ascii="Arial" w:hAnsi="Arial" w:cs="Arial"/>
                <w:color w:val="auto"/>
                <w:sz w:val="20"/>
                <w:szCs w:val="20"/>
              </w:rPr>
              <w:t xml:space="preserve">, subject to </w:t>
            </w:r>
            <w:r w:rsidR="000E57DD">
              <w:rPr>
                <w:rFonts w:ascii="Arial" w:hAnsi="Arial" w:cs="Arial"/>
                <w:color w:val="auto"/>
                <w:sz w:val="20"/>
                <w:szCs w:val="20"/>
              </w:rPr>
              <w:t>appeal.</w:t>
            </w:r>
          </w:p>
        </w:tc>
        <w:tc>
          <w:tcPr>
            <w:tcW w:w="4111" w:type="dxa"/>
          </w:tcPr>
          <w:p w14:paraId="7994F3A3" w14:textId="77777777" w:rsidR="005771E8" w:rsidRPr="000A310A" w:rsidRDefault="005771E8" w:rsidP="005771E8">
            <w:pPr>
              <w:pStyle w:val="ListParagraph"/>
              <w:numPr>
                <w:ilvl w:val="0"/>
                <w:numId w:val="20"/>
              </w:numPr>
              <w:spacing w:after="0"/>
              <w:jc w:val="both"/>
              <w:rPr>
                <w:rFonts w:ascii="Arial" w:hAnsi="Arial" w:cs="Arial"/>
                <w:color w:val="auto"/>
                <w:sz w:val="20"/>
                <w:szCs w:val="20"/>
              </w:rPr>
            </w:pPr>
            <w:r w:rsidRPr="000A310A">
              <w:rPr>
                <w:rFonts w:ascii="Arial" w:hAnsi="Arial" w:cs="Arial"/>
                <w:color w:val="auto"/>
                <w:sz w:val="20"/>
                <w:szCs w:val="20"/>
              </w:rPr>
              <w:t xml:space="preserve">Same as above. </w:t>
            </w:r>
          </w:p>
        </w:tc>
      </w:tr>
      <w:tr w:rsidR="005771E8" w14:paraId="631DBA03" w14:textId="77777777" w:rsidTr="000A310A">
        <w:tc>
          <w:tcPr>
            <w:tcW w:w="1555" w:type="dxa"/>
          </w:tcPr>
          <w:p w14:paraId="3C57CB6B" w14:textId="77777777" w:rsidR="005771E8" w:rsidRPr="005C7BD0" w:rsidRDefault="005771E8" w:rsidP="000A310A">
            <w:pPr>
              <w:rPr>
                <w:rFonts w:ascii="Arial" w:hAnsi="Arial" w:cs="Arial"/>
                <w:sz w:val="20"/>
                <w:szCs w:val="20"/>
              </w:rPr>
            </w:pPr>
            <w:r w:rsidRPr="005C7BD0">
              <w:rPr>
                <w:rFonts w:ascii="Arial" w:hAnsi="Arial" w:cs="Arial"/>
                <w:sz w:val="20"/>
                <w:szCs w:val="20"/>
              </w:rPr>
              <w:t>1 April 2024</w:t>
            </w:r>
          </w:p>
        </w:tc>
        <w:tc>
          <w:tcPr>
            <w:tcW w:w="3260" w:type="dxa"/>
          </w:tcPr>
          <w:p w14:paraId="0F23ABD4" w14:textId="0168208F" w:rsidR="005771E8" w:rsidRPr="000A310A" w:rsidRDefault="005771E8" w:rsidP="005771E8">
            <w:pPr>
              <w:pStyle w:val="ListParagraph"/>
              <w:numPr>
                <w:ilvl w:val="0"/>
                <w:numId w:val="20"/>
              </w:numPr>
              <w:spacing w:after="0"/>
              <w:rPr>
                <w:rFonts w:ascii="Arial" w:hAnsi="Arial" w:cs="Arial"/>
                <w:color w:val="auto"/>
                <w:sz w:val="20"/>
                <w:szCs w:val="20"/>
              </w:rPr>
            </w:pPr>
            <w:r w:rsidRPr="000A310A">
              <w:rPr>
                <w:rFonts w:ascii="Arial" w:hAnsi="Arial" w:cs="Arial"/>
                <w:color w:val="auto"/>
                <w:sz w:val="20"/>
                <w:szCs w:val="20"/>
              </w:rPr>
              <w:t xml:space="preserve">All hosts must have a STL </w:t>
            </w:r>
            <w:r w:rsidR="00220EE1">
              <w:rPr>
                <w:rFonts w:ascii="Arial" w:hAnsi="Arial" w:cs="Arial"/>
                <w:color w:val="auto"/>
                <w:sz w:val="20"/>
                <w:szCs w:val="20"/>
              </w:rPr>
              <w:t>l</w:t>
            </w:r>
            <w:r w:rsidRPr="000A310A">
              <w:rPr>
                <w:rFonts w:ascii="Arial" w:hAnsi="Arial" w:cs="Arial"/>
                <w:color w:val="auto"/>
                <w:sz w:val="20"/>
                <w:szCs w:val="20"/>
              </w:rPr>
              <w:t>icence</w:t>
            </w:r>
            <w:r w:rsidR="005D4C6F">
              <w:rPr>
                <w:rFonts w:ascii="Arial" w:hAnsi="Arial" w:cs="Arial"/>
                <w:color w:val="auto"/>
                <w:sz w:val="20"/>
                <w:szCs w:val="20"/>
              </w:rPr>
              <w:t>.</w:t>
            </w:r>
          </w:p>
        </w:tc>
        <w:tc>
          <w:tcPr>
            <w:tcW w:w="4111" w:type="dxa"/>
          </w:tcPr>
          <w:p w14:paraId="6683A354" w14:textId="77777777" w:rsidR="005771E8" w:rsidRPr="000A310A" w:rsidRDefault="005771E8" w:rsidP="005771E8">
            <w:pPr>
              <w:pStyle w:val="ListParagraph"/>
              <w:numPr>
                <w:ilvl w:val="0"/>
                <w:numId w:val="20"/>
              </w:numPr>
              <w:spacing w:after="0"/>
              <w:rPr>
                <w:rFonts w:ascii="Arial" w:hAnsi="Arial" w:cs="Arial"/>
                <w:color w:val="auto"/>
                <w:sz w:val="20"/>
                <w:szCs w:val="20"/>
              </w:rPr>
            </w:pPr>
            <w:r w:rsidRPr="000A310A">
              <w:rPr>
                <w:rFonts w:ascii="Arial" w:hAnsi="Arial" w:cs="Arial"/>
                <w:color w:val="auto"/>
                <w:sz w:val="20"/>
                <w:szCs w:val="20"/>
              </w:rPr>
              <w:t>Same as above</w:t>
            </w:r>
          </w:p>
        </w:tc>
      </w:tr>
    </w:tbl>
    <w:p w14:paraId="0FD9B99E" w14:textId="77777777" w:rsidR="002A57DC" w:rsidRPr="002A57DC" w:rsidRDefault="002A57DC" w:rsidP="002A57DC"/>
    <w:p w14:paraId="59BB9ADD" w14:textId="0CE4A5C5" w:rsidR="005771E8" w:rsidRDefault="005771E8" w:rsidP="002A57DC">
      <w:pPr>
        <w:pStyle w:val="Heading1"/>
        <w:numPr>
          <w:ilvl w:val="0"/>
          <w:numId w:val="11"/>
        </w:numPr>
      </w:pPr>
      <w:bookmarkStart w:id="15" w:name="_Toc104750473"/>
      <w:r>
        <w:t xml:space="preserve">Different types of STL </w:t>
      </w:r>
      <w:proofErr w:type="spellStart"/>
      <w:r>
        <w:t>Licences</w:t>
      </w:r>
      <w:bookmarkEnd w:id="15"/>
      <w:proofErr w:type="spellEnd"/>
      <w:r>
        <w:t xml:space="preserve"> </w:t>
      </w:r>
    </w:p>
    <w:p w14:paraId="0D3107F3" w14:textId="77777777" w:rsidR="005771E8" w:rsidRDefault="005771E8" w:rsidP="005771E8"/>
    <w:p w14:paraId="2D0AABD4" w14:textId="23295E0D" w:rsidR="005771E8" w:rsidRPr="00D961B8" w:rsidRDefault="005771E8" w:rsidP="005771E8">
      <w:pPr>
        <w:rPr>
          <w:rFonts w:ascii="Arial" w:hAnsi="Arial" w:cs="Arial"/>
          <w:sz w:val="20"/>
          <w:szCs w:val="20"/>
        </w:rPr>
      </w:pPr>
      <w:r w:rsidRPr="00D961B8">
        <w:rPr>
          <w:rFonts w:ascii="Arial" w:hAnsi="Arial" w:cs="Arial"/>
          <w:sz w:val="20"/>
          <w:szCs w:val="20"/>
        </w:rPr>
        <w:t xml:space="preserve">Under the 1982 Act there are four different types of STL </w:t>
      </w:r>
      <w:proofErr w:type="spellStart"/>
      <w:r w:rsidR="00462F5B">
        <w:rPr>
          <w:rFonts w:ascii="Arial" w:hAnsi="Arial" w:cs="Arial"/>
          <w:sz w:val="20"/>
          <w:szCs w:val="20"/>
        </w:rPr>
        <w:t>l</w:t>
      </w:r>
      <w:r w:rsidRPr="00D961B8">
        <w:rPr>
          <w:rFonts w:ascii="Arial" w:hAnsi="Arial" w:cs="Arial"/>
          <w:sz w:val="20"/>
          <w:szCs w:val="20"/>
        </w:rPr>
        <w:t>icences</w:t>
      </w:r>
      <w:proofErr w:type="spellEnd"/>
      <w:r w:rsidRPr="00D961B8">
        <w:rPr>
          <w:rFonts w:ascii="Arial" w:hAnsi="Arial" w:cs="Arial"/>
          <w:sz w:val="20"/>
          <w:szCs w:val="20"/>
        </w:rPr>
        <w:t xml:space="preserve"> that can be applied for. These are:</w:t>
      </w:r>
    </w:p>
    <w:p w14:paraId="0D6EA07C" w14:textId="77777777" w:rsidR="005771E8" w:rsidRPr="000A310A" w:rsidRDefault="005771E8" w:rsidP="005771E8">
      <w:pPr>
        <w:pStyle w:val="ListParagraph"/>
        <w:numPr>
          <w:ilvl w:val="0"/>
          <w:numId w:val="21"/>
        </w:numPr>
        <w:spacing w:line="259" w:lineRule="auto"/>
        <w:rPr>
          <w:rFonts w:ascii="Arial" w:hAnsi="Arial" w:cs="Arial"/>
          <w:color w:val="auto"/>
          <w:sz w:val="20"/>
          <w:szCs w:val="20"/>
        </w:rPr>
      </w:pPr>
      <w:r w:rsidRPr="000A310A">
        <w:rPr>
          <w:rFonts w:ascii="Arial" w:hAnsi="Arial" w:cs="Arial"/>
          <w:color w:val="auto"/>
          <w:sz w:val="20"/>
          <w:szCs w:val="20"/>
        </w:rPr>
        <w:t>Secondary letting;</w:t>
      </w:r>
    </w:p>
    <w:p w14:paraId="680F7EED" w14:textId="77777777" w:rsidR="005771E8" w:rsidRPr="000A310A" w:rsidRDefault="005771E8" w:rsidP="005771E8">
      <w:pPr>
        <w:pStyle w:val="ListParagraph"/>
        <w:numPr>
          <w:ilvl w:val="0"/>
          <w:numId w:val="21"/>
        </w:numPr>
        <w:spacing w:line="259" w:lineRule="auto"/>
        <w:rPr>
          <w:rFonts w:ascii="Arial" w:hAnsi="Arial" w:cs="Arial"/>
          <w:color w:val="auto"/>
          <w:sz w:val="20"/>
          <w:szCs w:val="20"/>
        </w:rPr>
      </w:pPr>
      <w:r w:rsidRPr="000A310A">
        <w:rPr>
          <w:rFonts w:ascii="Arial" w:hAnsi="Arial" w:cs="Arial"/>
          <w:color w:val="auto"/>
          <w:sz w:val="20"/>
          <w:szCs w:val="20"/>
        </w:rPr>
        <w:t xml:space="preserve">Home letting; </w:t>
      </w:r>
    </w:p>
    <w:p w14:paraId="358527AF" w14:textId="77777777" w:rsidR="005771E8" w:rsidRPr="000A310A" w:rsidRDefault="005771E8" w:rsidP="005771E8">
      <w:pPr>
        <w:pStyle w:val="ListParagraph"/>
        <w:numPr>
          <w:ilvl w:val="0"/>
          <w:numId w:val="21"/>
        </w:numPr>
        <w:spacing w:line="259" w:lineRule="auto"/>
        <w:rPr>
          <w:rFonts w:ascii="Arial" w:hAnsi="Arial" w:cs="Arial"/>
          <w:color w:val="auto"/>
          <w:sz w:val="20"/>
          <w:szCs w:val="20"/>
        </w:rPr>
      </w:pPr>
      <w:r w:rsidRPr="000A310A">
        <w:rPr>
          <w:rFonts w:ascii="Arial" w:hAnsi="Arial" w:cs="Arial"/>
          <w:color w:val="auto"/>
          <w:sz w:val="20"/>
          <w:szCs w:val="20"/>
        </w:rPr>
        <w:t>Home sharing; or</w:t>
      </w:r>
    </w:p>
    <w:p w14:paraId="50503964" w14:textId="77777777" w:rsidR="005771E8" w:rsidRPr="000A310A" w:rsidRDefault="005771E8" w:rsidP="005771E8">
      <w:pPr>
        <w:pStyle w:val="ListParagraph"/>
        <w:numPr>
          <w:ilvl w:val="0"/>
          <w:numId w:val="21"/>
        </w:numPr>
        <w:spacing w:line="259" w:lineRule="auto"/>
        <w:rPr>
          <w:rFonts w:ascii="Arial" w:hAnsi="Arial" w:cs="Arial"/>
          <w:color w:val="auto"/>
          <w:sz w:val="20"/>
          <w:szCs w:val="20"/>
        </w:rPr>
      </w:pPr>
      <w:r w:rsidRPr="000A310A">
        <w:rPr>
          <w:rFonts w:ascii="Arial" w:hAnsi="Arial" w:cs="Arial"/>
          <w:color w:val="auto"/>
          <w:sz w:val="20"/>
          <w:szCs w:val="20"/>
        </w:rPr>
        <w:t xml:space="preserve">Home letting and Home sharing. </w:t>
      </w:r>
    </w:p>
    <w:p w14:paraId="30B6A2D9" w14:textId="40BED814" w:rsidR="005771E8" w:rsidRPr="00D961B8" w:rsidRDefault="005771E8" w:rsidP="005771E8">
      <w:pPr>
        <w:rPr>
          <w:rFonts w:ascii="Arial" w:hAnsi="Arial" w:cs="Arial"/>
          <w:sz w:val="20"/>
          <w:szCs w:val="20"/>
        </w:rPr>
      </w:pPr>
      <w:r w:rsidRPr="00D961B8">
        <w:rPr>
          <w:rFonts w:ascii="Arial" w:hAnsi="Arial" w:cs="Arial"/>
          <w:sz w:val="20"/>
          <w:szCs w:val="20"/>
        </w:rPr>
        <w:t xml:space="preserve">Home sharing and Home letting concern the use of the host’s only principal home. Secondary letting </w:t>
      </w:r>
      <w:r>
        <w:rPr>
          <w:rFonts w:ascii="Arial" w:hAnsi="Arial" w:cs="Arial"/>
          <w:sz w:val="20"/>
          <w:szCs w:val="20"/>
        </w:rPr>
        <w:t xml:space="preserve">does not relate to the </w:t>
      </w:r>
      <w:r w:rsidRPr="00D961B8">
        <w:rPr>
          <w:rFonts w:ascii="Arial" w:hAnsi="Arial" w:cs="Arial"/>
          <w:sz w:val="20"/>
          <w:szCs w:val="20"/>
        </w:rPr>
        <w:t xml:space="preserve">use of the host’s principal home, it is a </w:t>
      </w:r>
      <w:proofErr w:type="gramStart"/>
      <w:r w:rsidRPr="00D961B8">
        <w:rPr>
          <w:rFonts w:ascii="Arial" w:hAnsi="Arial" w:cs="Arial"/>
          <w:sz w:val="20"/>
          <w:szCs w:val="20"/>
        </w:rPr>
        <w:t>separate premise</w:t>
      </w:r>
      <w:r w:rsidR="00C9585B">
        <w:rPr>
          <w:rFonts w:ascii="Arial" w:hAnsi="Arial" w:cs="Arial"/>
          <w:sz w:val="20"/>
          <w:szCs w:val="20"/>
        </w:rPr>
        <w:t>s</w:t>
      </w:r>
      <w:proofErr w:type="gramEnd"/>
      <w:r w:rsidRPr="00D961B8">
        <w:rPr>
          <w:rFonts w:ascii="Arial" w:hAnsi="Arial" w:cs="Arial"/>
          <w:sz w:val="20"/>
          <w:szCs w:val="20"/>
        </w:rPr>
        <w:t xml:space="preserve">. </w:t>
      </w:r>
    </w:p>
    <w:p w14:paraId="6992196C" w14:textId="370CC986" w:rsidR="005771E8" w:rsidRPr="00D961B8" w:rsidRDefault="005771E8" w:rsidP="005771E8">
      <w:pPr>
        <w:rPr>
          <w:rFonts w:ascii="Arial" w:hAnsi="Arial" w:cs="Arial"/>
          <w:sz w:val="20"/>
          <w:szCs w:val="20"/>
        </w:rPr>
      </w:pPr>
      <w:r w:rsidRPr="00D961B8">
        <w:rPr>
          <w:rFonts w:ascii="Arial" w:hAnsi="Arial" w:cs="Arial"/>
          <w:sz w:val="20"/>
          <w:szCs w:val="20"/>
        </w:rPr>
        <w:t xml:space="preserve">The application form will ask for you to confirm what type of STL </w:t>
      </w:r>
      <w:proofErr w:type="spellStart"/>
      <w:r w:rsidR="008B2D8D">
        <w:rPr>
          <w:rFonts w:ascii="Arial" w:hAnsi="Arial" w:cs="Arial"/>
          <w:sz w:val="20"/>
          <w:szCs w:val="20"/>
        </w:rPr>
        <w:t>l</w:t>
      </w:r>
      <w:r w:rsidRPr="00D961B8">
        <w:rPr>
          <w:rFonts w:ascii="Arial" w:hAnsi="Arial" w:cs="Arial"/>
          <w:sz w:val="20"/>
          <w:szCs w:val="20"/>
        </w:rPr>
        <w:t>icence</w:t>
      </w:r>
      <w:proofErr w:type="spellEnd"/>
      <w:r w:rsidRPr="00D961B8">
        <w:rPr>
          <w:rFonts w:ascii="Arial" w:hAnsi="Arial" w:cs="Arial"/>
          <w:sz w:val="20"/>
          <w:szCs w:val="20"/>
        </w:rPr>
        <w:t xml:space="preserve"> you are applying for when submitting your application. You must select one of </w:t>
      </w:r>
      <w:r>
        <w:rPr>
          <w:rFonts w:ascii="Arial" w:hAnsi="Arial" w:cs="Arial"/>
          <w:sz w:val="20"/>
          <w:szCs w:val="20"/>
        </w:rPr>
        <w:t xml:space="preserve">the above </w:t>
      </w:r>
      <w:r w:rsidRPr="00D961B8">
        <w:rPr>
          <w:rFonts w:ascii="Arial" w:hAnsi="Arial" w:cs="Arial"/>
          <w:sz w:val="20"/>
          <w:szCs w:val="20"/>
        </w:rPr>
        <w:t xml:space="preserve">types of the </w:t>
      </w:r>
      <w:proofErr w:type="spellStart"/>
      <w:r w:rsidRPr="00D961B8">
        <w:rPr>
          <w:rFonts w:ascii="Arial" w:hAnsi="Arial" w:cs="Arial"/>
          <w:sz w:val="20"/>
          <w:szCs w:val="20"/>
        </w:rPr>
        <w:t>licence</w:t>
      </w:r>
      <w:proofErr w:type="spellEnd"/>
      <w:r w:rsidRPr="00D961B8">
        <w:rPr>
          <w:rFonts w:ascii="Arial" w:hAnsi="Arial" w:cs="Arial"/>
          <w:sz w:val="20"/>
          <w:szCs w:val="20"/>
        </w:rPr>
        <w:t xml:space="preserve">. </w:t>
      </w:r>
    </w:p>
    <w:p w14:paraId="24E64616" w14:textId="37D8D28F" w:rsidR="005771E8" w:rsidRDefault="005771E8" w:rsidP="005771E8">
      <w:pPr>
        <w:rPr>
          <w:rFonts w:ascii="Arial" w:hAnsi="Arial" w:cs="Arial"/>
          <w:sz w:val="20"/>
          <w:szCs w:val="20"/>
        </w:rPr>
      </w:pPr>
      <w:r w:rsidRPr="000573A5">
        <w:rPr>
          <w:rFonts w:ascii="Arial" w:hAnsi="Arial" w:cs="Arial"/>
          <w:sz w:val="20"/>
          <w:szCs w:val="20"/>
        </w:rPr>
        <w:t xml:space="preserve">Further information on who can submit a </w:t>
      </w:r>
      <w:r w:rsidR="000A310A">
        <w:rPr>
          <w:rFonts w:ascii="Arial" w:hAnsi="Arial" w:cs="Arial"/>
          <w:sz w:val="20"/>
          <w:szCs w:val="20"/>
        </w:rPr>
        <w:t xml:space="preserve">STL </w:t>
      </w:r>
      <w:proofErr w:type="spellStart"/>
      <w:r w:rsidR="008B2D8D">
        <w:rPr>
          <w:rFonts w:ascii="Arial" w:hAnsi="Arial" w:cs="Arial"/>
          <w:sz w:val="20"/>
          <w:szCs w:val="20"/>
        </w:rPr>
        <w:t>l</w:t>
      </w:r>
      <w:r w:rsidRPr="000573A5">
        <w:rPr>
          <w:rFonts w:ascii="Arial" w:hAnsi="Arial" w:cs="Arial"/>
          <w:sz w:val="20"/>
          <w:szCs w:val="20"/>
        </w:rPr>
        <w:t>icence</w:t>
      </w:r>
      <w:proofErr w:type="spellEnd"/>
      <w:r w:rsidRPr="000573A5">
        <w:rPr>
          <w:rFonts w:ascii="Arial" w:hAnsi="Arial" w:cs="Arial"/>
          <w:sz w:val="20"/>
          <w:szCs w:val="20"/>
        </w:rPr>
        <w:t xml:space="preserve"> </w:t>
      </w:r>
      <w:r w:rsidR="00C85E10">
        <w:rPr>
          <w:rFonts w:ascii="Arial" w:hAnsi="Arial" w:cs="Arial"/>
          <w:sz w:val="20"/>
          <w:szCs w:val="20"/>
        </w:rPr>
        <w:t xml:space="preserve">application </w:t>
      </w:r>
      <w:r w:rsidRPr="000573A5">
        <w:rPr>
          <w:rFonts w:ascii="Arial" w:hAnsi="Arial" w:cs="Arial"/>
          <w:sz w:val="20"/>
          <w:szCs w:val="20"/>
        </w:rPr>
        <w:t xml:space="preserve">can be found at section </w:t>
      </w:r>
      <w:hyperlink w:anchor="_12.1_Making_an" w:history="1">
        <w:r w:rsidR="00462F5B" w:rsidRPr="00462F5B">
          <w:rPr>
            <w:rStyle w:val="Hyperlink"/>
            <w:rFonts w:ascii="Arial" w:hAnsi="Arial" w:cs="Arial"/>
            <w:sz w:val="20"/>
            <w:szCs w:val="20"/>
          </w:rPr>
          <w:t>12.1</w:t>
        </w:r>
      </w:hyperlink>
      <w:r w:rsidR="00462F5B">
        <w:rPr>
          <w:rFonts w:ascii="Arial" w:hAnsi="Arial" w:cs="Arial"/>
          <w:sz w:val="20"/>
          <w:szCs w:val="20"/>
        </w:rPr>
        <w:t xml:space="preserve"> belo</w:t>
      </w:r>
      <w:r w:rsidR="008B2D8D">
        <w:rPr>
          <w:rFonts w:ascii="Arial" w:hAnsi="Arial" w:cs="Arial"/>
          <w:sz w:val="20"/>
          <w:szCs w:val="20"/>
        </w:rPr>
        <w:t xml:space="preserve">w. </w:t>
      </w:r>
    </w:p>
    <w:p w14:paraId="14128979" w14:textId="2630B269" w:rsidR="007961AD" w:rsidRDefault="007961AD" w:rsidP="005771E8">
      <w:pPr>
        <w:rPr>
          <w:rFonts w:ascii="Arial" w:hAnsi="Arial" w:cs="Arial"/>
          <w:sz w:val="20"/>
          <w:szCs w:val="20"/>
        </w:rPr>
      </w:pPr>
    </w:p>
    <w:p w14:paraId="35393C9D" w14:textId="77777777" w:rsidR="007961AD" w:rsidRPr="000573A5" w:rsidRDefault="007961AD" w:rsidP="005771E8">
      <w:pPr>
        <w:rPr>
          <w:rFonts w:ascii="Arial" w:hAnsi="Arial" w:cs="Arial"/>
          <w:sz w:val="20"/>
          <w:szCs w:val="20"/>
        </w:rPr>
      </w:pPr>
    </w:p>
    <w:p w14:paraId="311B8B84" w14:textId="77777777" w:rsidR="005771E8" w:rsidRDefault="005771E8" w:rsidP="000A310A">
      <w:pPr>
        <w:pStyle w:val="Heading1"/>
        <w:numPr>
          <w:ilvl w:val="0"/>
          <w:numId w:val="11"/>
        </w:numPr>
      </w:pPr>
      <w:bookmarkStart w:id="16" w:name="_Planning_Considerations_before"/>
      <w:bookmarkStart w:id="17" w:name="_Toc104750474"/>
      <w:bookmarkEnd w:id="16"/>
      <w:r>
        <w:lastRenderedPageBreak/>
        <w:t xml:space="preserve">Planning Considerations before Applying for a STL </w:t>
      </w:r>
      <w:proofErr w:type="spellStart"/>
      <w:r>
        <w:t>Licence</w:t>
      </w:r>
      <w:bookmarkEnd w:id="17"/>
      <w:proofErr w:type="spellEnd"/>
    </w:p>
    <w:p w14:paraId="08C41269" w14:textId="77777777" w:rsidR="005771E8" w:rsidRDefault="005771E8" w:rsidP="005771E8"/>
    <w:p w14:paraId="6502F63F" w14:textId="079B6163" w:rsidR="005771E8" w:rsidRDefault="005771E8" w:rsidP="005771E8">
      <w:pPr>
        <w:pStyle w:val="Heading2"/>
      </w:pPr>
      <w:bookmarkStart w:id="18" w:name="_9.1_Planning_permission"/>
      <w:bookmarkStart w:id="19" w:name="_Toc104750475"/>
      <w:bookmarkEnd w:id="18"/>
      <w:r>
        <w:t>9.1 Planning permission</w:t>
      </w:r>
      <w:bookmarkEnd w:id="19"/>
      <w:r>
        <w:t xml:space="preserve"> </w:t>
      </w:r>
    </w:p>
    <w:p w14:paraId="6EF3C025" w14:textId="77777777" w:rsidR="00C85E10" w:rsidRPr="00C85E10" w:rsidRDefault="00C85E10" w:rsidP="00C85E10"/>
    <w:p w14:paraId="3DADC041" w14:textId="78F8980E" w:rsidR="005771E8" w:rsidRPr="0064384B" w:rsidRDefault="005771E8" w:rsidP="005771E8">
      <w:pPr>
        <w:jc w:val="both"/>
        <w:rPr>
          <w:rFonts w:ascii="Arial" w:hAnsi="Arial" w:cs="Arial"/>
          <w:sz w:val="20"/>
          <w:szCs w:val="20"/>
        </w:rPr>
      </w:pPr>
      <w:r w:rsidRPr="0064384B">
        <w:rPr>
          <w:rFonts w:ascii="Arial" w:hAnsi="Arial" w:cs="Arial"/>
          <w:sz w:val="20"/>
          <w:szCs w:val="20"/>
        </w:rPr>
        <w:t xml:space="preserve">Under the 1982 Act, a preliminary ground for refusing </w:t>
      </w:r>
      <w:r>
        <w:rPr>
          <w:rFonts w:ascii="Arial" w:hAnsi="Arial" w:cs="Arial"/>
          <w:sz w:val="20"/>
          <w:szCs w:val="20"/>
        </w:rPr>
        <w:t xml:space="preserve">to consider </w:t>
      </w:r>
      <w:r w:rsidRPr="0064384B">
        <w:rPr>
          <w:rFonts w:ascii="Arial" w:hAnsi="Arial" w:cs="Arial"/>
          <w:sz w:val="20"/>
          <w:szCs w:val="20"/>
        </w:rPr>
        <w:t xml:space="preserve">a STL </w:t>
      </w:r>
      <w:proofErr w:type="spellStart"/>
      <w:r w:rsidRPr="0064384B">
        <w:rPr>
          <w:rFonts w:ascii="Arial" w:hAnsi="Arial" w:cs="Arial"/>
          <w:sz w:val="20"/>
          <w:szCs w:val="20"/>
        </w:rPr>
        <w:t>licence</w:t>
      </w:r>
      <w:proofErr w:type="spellEnd"/>
      <w:r w:rsidRPr="0064384B">
        <w:rPr>
          <w:rFonts w:ascii="Arial" w:hAnsi="Arial" w:cs="Arial"/>
          <w:sz w:val="20"/>
          <w:szCs w:val="20"/>
        </w:rPr>
        <w:t xml:space="preserve"> is that the use of the premises for a STL would constitute a breach of planning control under the </w:t>
      </w:r>
      <w:hyperlink r:id="rId32" w:history="1">
        <w:r w:rsidRPr="008801C3">
          <w:rPr>
            <w:rStyle w:val="Hyperlink"/>
            <w:rFonts w:ascii="Arial" w:hAnsi="Arial" w:cs="Arial"/>
            <w:sz w:val="20"/>
            <w:szCs w:val="20"/>
          </w:rPr>
          <w:t>Town and Country Planning (Scotland) Act 1997</w:t>
        </w:r>
      </w:hyperlink>
      <w:r w:rsidRPr="0064384B">
        <w:rPr>
          <w:rFonts w:ascii="Arial" w:hAnsi="Arial" w:cs="Arial"/>
          <w:sz w:val="20"/>
          <w:szCs w:val="20"/>
        </w:rPr>
        <w:t xml:space="preserve"> by virtue of section 123 (1)(a) or (b) of that Act. </w:t>
      </w:r>
    </w:p>
    <w:p w14:paraId="4DB550A2" w14:textId="1E13F52B" w:rsidR="005771E8" w:rsidRPr="0064384B" w:rsidRDefault="005771E8" w:rsidP="005771E8">
      <w:pPr>
        <w:jc w:val="both"/>
        <w:rPr>
          <w:rFonts w:ascii="Arial" w:hAnsi="Arial" w:cs="Arial"/>
          <w:sz w:val="20"/>
          <w:szCs w:val="20"/>
        </w:rPr>
      </w:pPr>
      <w:r w:rsidRPr="0064384B">
        <w:rPr>
          <w:rFonts w:ascii="Arial" w:hAnsi="Arial" w:cs="Arial"/>
          <w:sz w:val="20"/>
          <w:szCs w:val="20"/>
        </w:rPr>
        <w:t xml:space="preserve">The Committee is aware that Glasgow’s current </w:t>
      </w:r>
      <w:hyperlink r:id="rId33" w:history="1">
        <w:r w:rsidRPr="00000D57">
          <w:rPr>
            <w:rStyle w:val="Hyperlink"/>
            <w:rFonts w:ascii="Arial" w:hAnsi="Arial" w:cs="Arial"/>
            <w:sz w:val="20"/>
            <w:szCs w:val="20"/>
          </w:rPr>
          <w:t>Planning Policy</w:t>
        </w:r>
      </w:hyperlink>
      <w:r w:rsidRPr="0064384B">
        <w:rPr>
          <w:rFonts w:ascii="Arial" w:hAnsi="Arial" w:cs="Arial"/>
          <w:sz w:val="20"/>
          <w:szCs w:val="20"/>
        </w:rPr>
        <w:t xml:space="preserve"> states in relation to short stay accommodation: </w:t>
      </w:r>
    </w:p>
    <w:p w14:paraId="3FE33A95" w14:textId="6F45894B" w:rsidR="005771E8" w:rsidRPr="00C85E10" w:rsidRDefault="005771E8" w:rsidP="005771E8">
      <w:pPr>
        <w:pStyle w:val="ListParagraph"/>
        <w:numPr>
          <w:ilvl w:val="0"/>
          <w:numId w:val="23"/>
        </w:numPr>
        <w:spacing w:line="259" w:lineRule="auto"/>
        <w:jc w:val="both"/>
        <w:rPr>
          <w:rFonts w:ascii="Arial" w:hAnsi="Arial" w:cs="Arial"/>
          <w:color w:val="auto"/>
          <w:sz w:val="20"/>
          <w:szCs w:val="20"/>
        </w:rPr>
      </w:pPr>
      <w:r w:rsidRPr="00C85E10">
        <w:rPr>
          <w:rFonts w:ascii="Arial" w:hAnsi="Arial" w:cs="Arial"/>
          <w:color w:val="auto"/>
          <w:sz w:val="20"/>
          <w:szCs w:val="20"/>
        </w:rPr>
        <w:t>All flats require planning permission</w:t>
      </w:r>
      <w:r w:rsidR="00CD1CF9">
        <w:rPr>
          <w:rFonts w:ascii="Arial" w:hAnsi="Arial" w:cs="Arial"/>
          <w:color w:val="auto"/>
          <w:sz w:val="20"/>
          <w:szCs w:val="20"/>
        </w:rPr>
        <w:t>, excluding renting a room</w:t>
      </w:r>
      <w:r w:rsidR="00000D57">
        <w:rPr>
          <w:rFonts w:ascii="Arial" w:hAnsi="Arial" w:cs="Arial"/>
          <w:color w:val="auto"/>
          <w:sz w:val="20"/>
          <w:szCs w:val="20"/>
        </w:rPr>
        <w:t>;</w:t>
      </w:r>
      <w:r w:rsidRPr="00C85E10">
        <w:rPr>
          <w:rFonts w:ascii="Arial" w:hAnsi="Arial" w:cs="Arial"/>
          <w:color w:val="auto"/>
          <w:sz w:val="20"/>
          <w:szCs w:val="20"/>
        </w:rPr>
        <w:t xml:space="preserve"> </w:t>
      </w:r>
    </w:p>
    <w:p w14:paraId="0B4B36E8" w14:textId="6DA77E82" w:rsidR="005771E8" w:rsidRPr="00C85E10" w:rsidRDefault="007961AD" w:rsidP="005771E8">
      <w:pPr>
        <w:pStyle w:val="ListParagraph"/>
        <w:numPr>
          <w:ilvl w:val="0"/>
          <w:numId w:val="22"/>
        </w:numPr>
        <w:spacing w:after="0"/>
        <w:contextualSpacing w:val="0"/>
        <w:jc w:val="both"/>
        <w:rPr>
          <w:rFonts w:ascii="Arial" w:hAnsi="Arial" w:cs="Arial"/>
          <w:color w:val="auto"/>
          <w:sz w:val="20"/>
          <w:szCs w:val="20"/>
        </w:rPr>
      </w:pPr>
      <w:r>
        <w:rPr>
          <w:rFonts w:ascii="Arial" w:hAnsi="Arial" w:cs="Arial"/>
          <w:color w:val="auto"/>
          <w:sz w:val="20"/>
          <w:szCs w:val="20"/>
        </w:rPr>
        <w:t>H</w:t>
      </w:r>
      <w:r w:rsidR="005771E8" w:rsidRPr="00C85E10">
        <w:rPr>
          <w:rFonts w:ascii="Arial" w:hAnsi="Arial" w:cs="Arial"/>
          <w:color w:val="auto"/>
          <w:sz w:val="20"/>
          <w:szCs w:val="20"/>
        </w:rPr>
        <w:t xml:space="preserve">ouses would not require planning permission; and </w:t>
      </w:r>
    </w:p>
    <w:p w14:paraId="5F860E6A" w14:textId="77777777" w:rsidR="005771E8" w:rsidRPr="00C85E10" w:rsidRDefault="005771E8" w:rsidP="005771E8">
      <w:pPr>
        <w:pStyle w:val="ListParagraph"/>
        <w:numPr>
          <w:ilvl w:val="0"/>
          <w:numId w:val="22"/>
        </w:numPr>
        <w:spacing w:after="0"/>
        <w:contextualSpacing w:val="0"/>
        <w:jc w:val="both"/>
        <w:rPr>
          <w:rFonts w:ascii="Arial" w:hAnsi="Arial" w:cs="Arial"/>
          <w:color w:val="auto"/>
          <w:sz w:val="20"/>
          <w:szCs w:val="20"/>
        </w:rPr>
      </w:pPr>
      <w:r w:rsidRPr="00C85E10">
        <w:rPr>
          <w:rFonts w:ascii="Arial" w:hAnsi="Arial" w:cs="Arial"/>
          <w:color w:val="auto"/>
          <w:sz w:val="20"/>
          <w:szCs w:val="20"/>
        </w:rPr>
        <w:t>Renting a room in addition to one resident family would not require planning permission.</w:t>
      </w:r>
    </w:p>
    <w:p w14:paraId="34E3D1D3" w14:textId="77777777" w:rsidR="005771E8" w:rsidRPr="0064384B" w:rsidRDefault="005771E8" w:rsidP="005771E8">
      <w:pPr>
        <w:spacing w:after="0" w:line="240" w:lineRule="auto"/>
        <w:jc w:val="both"/>
        <w:rPr>
          <w:rFonts w:ascii="Arial" w:hAnsi="Arial" w:cs="Arial"/>
          <w:sz w:val="20"/>
          <w:szCs w:val="20"/>
        </w:rPr>
      </w:pPr>
    </w:p>
    <w:p w14:paraId="22F552E9" w14:textId="5EE4A5A3" w:rsidR="005771E8" w:rsidRDefault="005771E8" w:rsidP="005771E8">
      <w:pPr>
        <w:spacing w:after="0" w:line="240" w:lineRule="auto"/>
        <w:jc w:val="both"/>
        <w:rPr>
          <w:rFonts w:ascii="Arial" w:hAnsi="Arial" w:cs="Arial"/>
          <w:sz w:val="20"/>
          <w:szCs w:val="20"/>
        </w:rPr>
      </w:pPr>
      <w:r w:rsidRPr="0064384B">
        <w:rPr>
          <w:rFonts w:ascii="Arial" w:hAnsi="Arial" w:cs="Arial"/>
          <w:sz w:val="20"/>
          <w:szCs w:val="20"/>
        </w:rPr>
        <w:t>To avoid the Licensing Authority having to use the preliminary ground of refus</w:t>
      </w:r>
      <w:r>
        <w:rPr>
          <w:rFonts w:ascii="Arial" w:hAnsi="Arial" w:cs="Arial"/>
          <w:sz w:val="20"/>
          <w:szCs w:val="20"/>
        </w:rPr>
        <w:t xml:space="preserve">ing to consider applications </w:t>
      </w:r>
      <w:r w:rsidRPr="0064384B">
        <w:rPr>
          <w:rFonts w:ascii="Arial" w:hAnsi="Arial" w:cs="Arial"/>
          <w:sz w:val="20"/>
          <w:szCs w:val="20"/>
        </w:rPr>
        <w:t xml:space="preserve">based on planning grounds, the Committee may agree that a pre-requisite </w:t>
      </w:r>
      <w:r>
        <w:rPr>
          <w:rFonts w:ascii="Arial" w:hAnsi="Arial" w:cs="Arial"/>
          <w:sz w:val="20"/>
          <w:szCs w:val="20"/>
        </w:rPr>
        <w:t>in applying</w:t>
      </w:r>
      <w:r w:rsidRPr="0064384B">
        <w:rPr>
          <w:rFonts w:ascii="Arial" w:hAnsi="Arial" w:cs="Arial"/>
          <w:sz w:val="20"/>
          <w:szCs w:val="20"/>
        </w:rPr>
        <w:t xml:space="preserve"> for a Home letting STL </w:t>
      </w:r>
      <w:proofErr w:type="spellStart"/>
      <w:r w:rsidR="00220EE1">
        <w:rPr>
          <w:rFonts w:ascii="Arial" w:hAnsi="Arial" w:cs="Arial"/>
          <w:sz w:val="20"/>
          <w:szCs w:val="20"/>
        </w:rPr>
        <w:t>l</w:t>
      </w:r>
      <w:r w:rsidRPr="0064384B">
        <w:rPr>
          <w:rFonts w:ascii="Arial" w:hAnsi="Arial" w:cs="Arial"/>
          <w:sz w:val="20"/>
          <w:szCs w:val="20"/>
        </w:rPr>
        <w:t>icence</w:t>
      </w:r>
      <w:proofErr w:type="spellEnd"/>
      <w:r w:rsidRPr="0064384B">
        <w:rPr>
          <w:rFonts w:ascii="Arial" w:hAnsi="Arial" w:cs="Arial"/>
          <w:sz w:val="20"/>
          <w:szCs w:val="20"/>
        </w:rPr>
        <w:t xml:space="preserve"> or a Secondary letting STL </w:t>
      </w:r>
      <w:proofErr w:type="spellStart"/>
      <w:r w:rsidR="00485F58">
        <w:rPr>
          <w:rFonts w:ascii="Arial" w:hAnsi="Arial" w:cs="Arial"/>
          <w:sz w:val="20"/>
          <w:szCs w:val="20"/>
        </w:rPr>
        <w:t>l</w:t>
      </w:r>
      <w:r w:rsidRPr="0064384B">
        <w:rPr>
          <w:rFonts w:ascii="Arial" w:hAnsi="Arial" w:cs="Arial"/>
          <w:sz w:val="20"/>
          <w:szCs w:val="20"/>
        </w:rPr>
        <w:t>icence</w:t>
      </w:r>
      <w:proofErr w:type="spellEnd"/>
      <w:r>
        <w:rPr>
          <w:rFonts w:ascii="Arial" w:hAnsi="Arial" w:cs="Arial"/>
          <w:sz w:val="20"/>
          <w:szCs w:val="20"/>
        </w:rPr>
        <w:t xml:space="preserve">, </w:t>
      </w:r>
      <w:r w:rsidRPr="0064384B">
        <w:rPr>
          <w:rFonts w:ascii="Arial" w:hAnsi="Arial" w:cs="Arial"/>
          <w:sz w:val="20"/>
          <w:szCs w:val="20"/>
        </w:rPr>
        <w:t xml:space="preserve">where the premises is a flat, </w:t>
      </w:r>
      <w:r>
        <w:rPr>
          <w:rFonts w:ascii="Arial" w:hAnsi="Arial" w:cs="Arial"/>
          <w:sz w:val="20"/>
          <w:szCs w:val="20"/>
        </w:rPr>
        <w:t xml:space="preserve">is that the applicant </w:t>
      </w:r>
      <w:r w:rsidRPr="00517363">
        <w:rPr>
          <w:rFonts w:ascii="Arial" w:hAnsi="Arial" w:cs="Arial"/>
          <w:b/>
          <w:bCs/>
          <w:sz w:val="20"/>
          <w:szCs w:val="20"/>
        </w:rPr>
        <w:t>must</w:t>
      </w:r>
      <w:r w:rsidRPr="0064384B">
        <w:rPr>
          <w:rFonts w:ascii="Arial" w:hAnsi="Arial" w:cs="Arial"/>
          <w:sz w:val="20"/>
          <w:szCs w:val="20"/>
        </w:rPr>
        <w:t xml:space="preserve"> have planning permission or a certificate of lawfulness issued by the Planning Authority for the use </w:t>
      </w:r>
      <w:r>
        <w:rPr>
          <w:rFonts w:ascii="Arial" w:hAnsi="Arial" w:cs="Arial"/>
          <w:sz w:val="20"/>
          <w:szCs w:val="20"/>
        </w:rPr>
        <w:t xml:space="preserve">of the premises </w:t>
      </w:r>
      <w:r w:rsidRPr="0064384B">
        <w:rPr>
          <w:rFonts w:ascii="Arial" w:hAnsi="Arial" w:cs="Arial"/>
          <w:sz w:val="20"/>
          <w:szCs w:val="20"/>
        </w:rPr>
        <w:t>as short stay accommodation</w:t>
      </w:r>
      <w:r w:rsidR="00884FB6">
        <w:rPr>
          <w:rFonts w:ascii="Arial" w:hAnsi="Arial" w:cs="Arial"/>
          <w:sz w:val="20"/>
          <w:szCs w:val="20"/>
        </w:rPr>
        <w:t xml:space="preserve"> or a certificate of lawfulness confirming that the extent of the use does not amount to a material change of use</w:t>
      </w:r>
      <w:r w:rsidR="00884FB6" w:rsidRPr="0064384B">
        <w:rPr>
          <w:rFonts w:ascii="Arial" w:hAnsi="Arial" w:cs="Arial"/>
          <w:sz w:val="20"/>
          <w:szCs w:val="20"/>
        </w:rPr>
        <w:t xml:space="preserve">. </w:t>
      </w:r>
      <w:r w:rsidRPr="0064384B">
        <w:rPr>
          <w:rFonts w:ascii="Arial" w:hAnsi="Arial" w:cs="Arial"/>
          <w:sz w:val="20"/>
          <w:szCs w:val="20"/>
        </w:rPr>
        <w:t xml:space="preserve">Either the planning permission or certificate of lawfulness must be provided with your application. </w:t>
      </w:r>
      <w:r>
        <w:rPr>
          <w:rFonts w:ascii="Arial" w:hAnsi="Arial" w:cs="Arial"/>
          <w:sz w:val="20"/>
          <w:szCs w:val="20"/>
        </w:rPr>
        <w:t>The Licensing Authority w</w:t>
      </w:r>
      <w:r w:rsidR="007961AD">
        <w:rPr>
          <w:rFonts w:ascii="Arial" w:hAnsi="Arial" w:cs="Arial"/>
          <w:sz w:val="20"/>
          <w:szCs w:val="20"/>
        </w:rPr>
        <w:t>ill</w:t>
      </w:r>
      <w:r>
        <w:rPr>
          <w:rFonts w:ascii="Arial" w:hAnsi="Arial" w:cs="Arial"/>
          <w:sz w:val="20"/>
          <w:szCs w:val="20"/>
        </w:rPr>
        <w:t xml:space="preserve"> not </w:t>
      </w:r>
      <w:r w:rsidR="00C9585B">
        <w:rPr>
          <w:rFonts w:ascii="Arial" w:hAnsi="Arial" w:cs="Arial"/>
          <w:sz w:val="20"/>
          <w:szCs w:val="20"/>
        </w:rPr>
        <w:t xml:space="preserve">accept </w:t>
      </w:r>
      <w:r>
        <w:rPr>
          <w:rFonts w:ascii="Arial" w:hAnsi="Arial" w:cs="Arial"/>
          <w:sz w:val="20"/>
          <w:szCs w:val="20"/>
        </w:rPr>
        <w:t xml:space="preserve">your application without one of these documents, </w:t>
      </w:r>
      <w:r w:rsidR="00C9585B">
        <w:rPr>
          <w:rFonts w:ascii="Arial" w:hAnsi="Arial" w:cs="Arial"/>
          <w:sz w:val="20"/>
          <w:szCs w:val="20"/>
        </w:rPr>
        <w:t xml:space="preserve">or confirmation that planning is not required, </w:t>
      </w:r>
      <w:r>
        <w:rPr>
          <w:rFonts w:ascii="Arial" w:hAnsi="Arial" w:cs="Arial"/>
          <w:sz w:val="20"/>
          <w:szCs w:val="20"/>
        </w:rPr>
        <w:t xml:space="preserve">for these types of STL </w:t>
      </w:r>
      <w:proofErr w:type="spellStart"/>
      <w:r w:rsidR="00C9585B">
        <w:rPr>
          <w:rFonts w:ascii="Arial" w:hAnsi="Arial" w:cs="Arial"/>
          <w:sz w:val="20"/>
          <w:szCs w:val="20"/>
        </w:rPr>
        <w:t>l</w:t>
      </w:r>
      <w:r>
        <w:rPr>
          <w:rFonts w:ascii="Arial" w:hAnsi="Arial" w:cs="Arial"/>
          <w:sz w:val="20"/>
          <w:szCs w:val="20"/>
        </w:rPr>
        <w:t>icences</w:t>
      </w:r>
      <w:proofErr w:type="spellEnd"/>
      <w:r w:rsidR="00C9585B">
        <w:rPr>
          <w:rFonts w:ascii="Arial" w:hAnsi="Arial" w:cs="Arial"/>
          <w:sz w:val="20"/>
          <w:szCs w:val="20"/>
        </w:rPr>
        <w:t xml:space="preserve">. </w:t>
      </w:r>
    </w:p>
    <w:p w14:paraId="387A8485" w14:textId="77777777" w:rsidR="005771E8" w:rsidRDefault="005771E8" w:rsidP="005771E8">
      <w:pPr>
        <w:spacing w:after="0" w:line="240" w:lineRule="auto"/>
        <w:jc w:val="both"/>
        <w:rPr>
          <w:rFonts w:ascii="Arial" w:hAnsi="Arial" w:cs="Arial"/>
          <w:sz w:val="20"/>
          <w:szCs w:val="20"/>
        </w:rPr>
      </w:pPr>
    </w:p>
    <w:p w14:paraId="4F3AADEB" w14:textId="77777777" w:rsidR="005771E8" w:rsidRDefault="005771E8" w:rsidP="005771E8">
      <w:pPr>
        <w:spacing w:after="0" w:line="240" w:lineRule="auto"/>
        <w:jc w:val="both"/>
        <w:rPr>
          <w:rFonts w:ascii="Arial" w:hAnsi="Arial" w:cs="Arial"/>
          <w:sz w:val="20"/>
          <w:szCs w:val="20"/>
        </w:rPr>
      </w:pPr>
      <w:r>
        <w:rPr>
          <w:rFonts w:ascii="Arial" w:hAnsi="Arial" w:cs="Arial"/>
          <w:sz w:val="20"/>
          <w:szCs w:val="20"/>
        </w:rPr>
        <w:t xml:space="preserve">Subject to </w:t>
      </w:r>
      <w:r w:rsidRPr="00000D57">
        <w:rPr>
          <w:rFonts w:ascii="Arial" w:hAnsi="Arial" w:cs="Arial"/>
          <w:sz w:val="20"/>
          <w:szCs w:val="20"/>
        </w:rPr>
        <w:t>section 9.2</w:t>
      </w:r>
      <w:r>
        <w:rPr>
          <w:rFonts w:ascii="Arial" w:hAnsi="Arial" w:cs="Arial"/>
          <w:sz w:val="20"/>
          <w:szCs w:val="20"/>
        </w:rPr>
        <w:t xml:space="preserve"> below, an applicant would not currently require planning permission for:</w:t>
      </w:r>
    </w:p>
    <w:p w14:paraId="192EF4C7" w14:textId="0C0C311E" w:rsidR="005771E8" w:rsidRPr="005D4C6F" w:rsidRDefault="005771E8" w:rsidP="005771E8">
      <w:pPr>
        <w:pStyle w:val="ListParagraph"/>
        <w:numPr>
          <w:ilvl w:val="0"/>
          <w:numId w:val="24"/>
        </w:numPr>
        <w:spacing w:after="0"/>
        <w:jc w:val="both"/>
        <w:rPr>
          <w:rFonts w:ascii="Arial" w:hAnsi="Arial" w:cs="Arial"/>
          <w:color w:val="auto"/>
          <w:sz w:val="20"/>
          <w:szCs w:val="20"/>
        </w:rPr>
      </w:pPr>
      <w:r w:rsidRPr="005D4C6F">
        <w:rPr>
          <w:rFonts w:ascii="Arial" w:hAnsi="Arial" w:cs="Arial"/>
          <w:color w:val="auto"/>
          <w:sz w:val="20"/>
          <w:szCs w:val="20"/>
        </w:rPr>
        <w:t xml:space="preserve">Home sharing whether the premises is a flat or </w:t>
      </w:r>
      <w:r w:rsidR="007961AD">
        <w:rPr>
          <w:rFonts w:ascii="Arial" w:hAnsi="Arial" w:cs="Arial"/>
          <w:color w:val="auto"/>
          <w:sz w:val="20"/>
          <w:szCs w:val="20"/>
        </w:rPr>
        <w:t xml:space="preserve">a </w:t>
      </w:r>
      <w:r w:rsidRPr="005D4C6F">
        <w:rPr>
          <w:rFonts w:ascii="Arial" w:hAnsi="Arial" w:cs="Arial"/>
          <w:color w:val="auto"/>
          <w:sz w:val="20"/>
          <w:szCs w:val="20"/>
        </w:rPr>
        <w:t>house;</w:t>
      </w:r>
    </w:p>
    <w:p w14:paraId="3971390E" w14:textId="309BFE5D" w:rsidR="005771E8" w:rsidRPr="005D4C6F" w:rsidRDefault="005771E8" w:rsidP="005771E8">
      <w:pPr>
        <w:pStyle w:val="ListParagraph"/>
        <w:numPr>
          <w:ilvl w:val="0"/>
          <w:numId w:val="24"/>
        </w:numPr>
        <w:spacing w:after="0"/>
        <w:jc w:val="both"/>
        <w:rPr>
          <w:rFonts w:ascii="Arial" w:hAnsi="Arial" w:cs="Arial"/>
          <w:color w:val="auto"/>
          <w:sz w:val="20"/>
          <w:szCs w:val="20"/>
        </w:rPr>
      </w:pPr>
      <w:r w:rsidRPr="005D4C6F">
        <w:rPr>
          <w:rFonts w:ascii="Arial" w:hAnsi="Arial" w:cs="Arial"/>
          <w:color w:val="auto"/>
          <w:sz w:val="20"/>
          <w:szCs w:val="20"/>
        </w:rPr>
        <w:t>Secondary Letting where the premises is a</w:t>
      </w:r>
      <w:r w:rsidR="007961AD">
        <w:rPr>
          <w:rFonts w:ascii="Arial" w:hAnsi="Arial" w:cs="Arial"/>
          <w:color w:val="auto"/>
          <w:sz w:val="20"/>
          <w:szCs w:val="20"/>
        </w:rPr>
        <w:t xml:space="preserve"> </w:t>
      </w:r>
      <w:r w:rsidRPr="005D4C6F">
        <w:rPr>
          <w:rFonts w:ascii="Arial" w:hAnsi="Arial" w:cs="Arial"/>
          <w:color w:val="auto"/>
          <w:sz w:val="20"/>
          <w:szCs w:val="20"/>
        </w:rPr>
        <w:t xml:space="preserve">house; or </w:t>
      </w:r>
    </w:p>
    <w:p w14:paraId="2833DDD0" w14:textId="61D820A7" w:rsidR="005771E8" w:rsidRDefault="005771E8" w:rsidP="005771E8">
      <w:pPr>
        <w:pStyle w:val="ListParagraph"/>
        <w:numPr>
          <w:ilvl w:val="0"/>
          <w:numId w:val="24"/>
        </w:numPr>
        <w:spacing w:after="0"/>
        <w:jc w:val="both"/>
        <w:rPr>
          <w:rFonts w:ascii="Arial" w:hAnsi="Arial" w:cs="Arial"/>
          <w:color w:val="auto"/>
          <w:sz w:val="20"/>
          <w:szCs w:val="20"/>
        </w:rPr>
      </w:pPr>
      <w:r w:rsidRPr="005D4C6F">
        <w:rPr>
          <w:rFonts w:ascii="Arial" w:hAnsi="Arial" w:cs="Arial"/>
          <w:color w:val="auto"/>
          <w:sz w:val="20"/>
          <w:szCs w:val="20"/>
        </w:rPr>
        <w:t xml:space="preserve">Home Letting where the premises is a house. </w:t>
      </w:r>
    </w:p>
    <w:p w14:paraId="6BE76C02" w14:textId="2187D523" w:rsidR="00C9585B" w:rsidRDefault="00C9585B" w:rsidP="00C9585B">
      <w:pPr>
        <w:spacing w:after="0"/>
        <w:jc w:val="both"/>
        <w:rPr>
          <w:rFonts w:ascii="Arial" w:hAnsi="Arial" w:cs="Arial"/>
          <w:sz w:val="20"/>
          <w:szCs w:val="20"/>
        </w:rPr>
      </w:pPr>
    </w:p>
    <w:p w14:paraId="64B73201" w14:textId="77777777" w:rsidR="00C9585B" w:rsidRPr="00C9585B" w:rsidRDefault="00C9585B" w:rsidP="00C9585B">
      <w:pPr>
        <w:spacing w:after="0"/>
        <w:jc w:val="both"/>
        <w:rPr>
          <w:rFonts w:ascii="Arial" w:hAnsi="Arial" w:cs="Arial"/>
          <w:sz w:val="20"/>
          <w:szCs w:val="20"/>
        </w:rPr>
      </w:pPr>
    </w:p>
    <w:p w14:paraId="68D14ACE" w14:textId="3B99AE45" w:rsidR="005771E8" w:rsidRDefault="005771E8" w:rsidP="005771E8">
      <w:pPr>
        <w:pStyle w:val="Heading2"/>
      </w:pPr>
      <w:bookmarkStart w:id="20" w:name="_Toc104750476"/>
      <w:r>
        <w:t xml:space="preserve">9.2 Short-term Let Control </w:t>
      </w:r>
      <w:r w:rsidR="008801C3">
        <w:t>Areas</w:t>
      </w:r>
      <w:bookmarkEnd w:id="20"/>
    </w:p>
    <w:p w14:paraId="402F9D4C" w14:textId="77777777" w:rsidR="005771E8" w:rsidRDefault="005771E8" w:rsidP="005771E8">
      <w:pPr>
        <w:spacing w:after="0" w:line="240" w:lineRule="auto"/>
        <w:jc w:val="both"/>
        <w:rPr>
          <w:rFonts w:ascii="Arial" w:hAnsi="Arial" w:cs="Arial"/>
          <w:sz w:val="20"/>
          <w:szCs w:val="20"/>
        </w:rPr>
      </w:pPr>
    </w:p>
    <w:p w14:paraId="65C8DA63" w14:textId="6C728ECD" w:rsidR="00246C9D" w:rsidRDefault="00246C9D" w:rsidP="00246C9D">
      <w:pPr>
        <w:jc w:val="both"/>
        <w:rPr>
          <w:rFonts w:ascii="Arial" w:hAnsi="Arial" w:cs="Arial"/>
          <w:sz w:val="20"/>
          <w:szCs w:val="20"/>
        </w:rPr>
      </w:pPr>
      <w:r>
        <w:rPr>
          <w:rFonts w:ascii="Arial" w:hAnsi="Arial" w:cs="Arial"/>
          <w:sz w:val="20"/>
          <w:szCs w:val="20"/>
        </w:rPr>
        <w:t xml:space="preserve">Under </w:t>
      </w:r>
      <w:proofErr w:type="gramStart"/>
      <w:r>
        <w:rPr>
          <w:rFonts w:ascii="Arial" w:hAnsi="Arial" w:cs="Arial"/>
          <w:sz w:val="20"/>
          <w:szCs w:val="20"/>
        </w:rPr>
        <w:t>The</w:t>
      </w:r>
      <w:proofErr w:type="gramEnd"/>
      <w:r>
        <w:rPr>
          <w:rFonts w:ascii="Arial" w:hAnsi="Arial" w:cs="Arial"/>
          <w:sz w:val="20"/>
          <w:szCs w:val="20"/>
        </w:rPr>
        <w:t xml:space="preserve"> Town and Country Planning (Short-term Let Control Areas) (Scotland) Regulations 2021 the Planning Authority can introduce Short-term Let Control Zones which would require any change of use for a premises to obtain planning permission. In addition, Short-term Let Control Areas would require all STL </w:t>
      </w:r>
      <w:proofErr w:type="spellStart"/>
      <w:r w:rsidR="00E91646">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applications, for any of the four types of </w:t>
      </w:r>
      <w:proofErr w:type="spellStart"/>
      <w:r>
        <w:rPr>
          <w:rFonts w:ascii="Arial" w:hAnsi="Arial" w:cs="Arial"/>
          <w:sz w:val="20"/>
          <w:szCs w:val="20"/>
        </w:rPr>
        <w:t>licences</w:t>
      </w:r>
      <w:proofErr w:type="spellEnd"/>
      <w:r>
        <w:rPr>
          <w:rFonts w:ascii="Arial" w:hAnsi="Arial" w:cs="Arial"/>
          <w:sz w:val="20"/>
          <w:szCs w:val="20"/>
        </w:rPr>
        <w:t xml:space="preserve"> to have planning permission </w:t>
      </w:r>
      <w:r w:rsidRPr="00246C9D">
        <w:rPr>
          <w:rFonts w:ascii="Arial" w:hAnsi="Arial" w:cs="Arial"/>
          <w:sz w:val="20"/>
          <w:szCs w:val="20"/>
        </w:rPr>
        <w:t>(where required)</w:t>
      </w:r>
      <w:r>
        <w:rPr>
          <w:rFonts w:ascii="Arial" w:hAnsi="Arial" w:cs="Arial"/>
          <w:sz w:val="20"/>
          <w:szCs w:val="20"/>
        </w:rPr>
        <w:t xml:space="preserve"> before applying for a </w:t>
      </w:r>
      <w:proofErr w:type="spellStart"/>
      <w:r>
        <w:rPr>
          <w:rFonts w:ascii="Arial" w:hAnsi="Arial" w:cs="Arial"/>
          <w:sz w:val="20"/>
          <w:szCs w:val="20"/>
        </w:rPr>
        <w:t>licence</w:t>
      </w:r>
      <w:proofErr w:type="spellEnd"/>
      <w:r>
        <w:rPr>
          <w:rFonts w:ascii="Arial" w:hAnsi="Arial" w:cs="Arial"/>
          <w:sz w:val="20"/>
          <w:szCs w:val="20"/>
        </w:rPr>
        <w:t xml:space="preserve">. At present there are no Short-term Let Control Areas in place in Glasgow. </w:t>
      </w:r>
    </w:p>
    <w:p w14:paraId="656F016C" w14:textId="702B3749" w:rsidR="00246C9D" w:rsidRDefault="00246C9D" w:rsidP="00246C9D">
      <w:pPr>
        <w:jc w:val="both"/>
        <w:rPr>
          <w:rFonts w:ascii="Arial" w:hAnsi="Arial" w:cs="Arial"/>
          <w:sz w:val="20"/>
          <w:szCs w:val="20"/>
        </w:rPr>
      </w:pPr>
      <w:r>
        <w:rPr>
          <w:rFonts w:ascii="Arial" w:hAnsi="Arial" w:cs="Arial"/>
          <w:sz w:val="20"/>
          <w:szCs w:val="20"/>
        </w:rPr>
        <w:t xml:space="preserve">If any Short-term Let Control Areas are introduced in Glasgow in the future then applicants and </w:t>
      </w:r>
      <w:proofErr w:type="spellStart"/>
      <w:r>
        <w:rPr>
          <w:rFonts w:ascii="Arial" w:hAnsi="Arial" w:cs="Arial"/>
          <w:sz w:val="20"/>
          <w:szCs w:val="20"/>
        </w:rPr>
        <w:t>licence</w:t>
      </w:r>
      <w:proofErr w:type="spellEnd"/>
      <w:r>
        <w:rPr>
          <w:rFonts w:ascii="Arial" w:hAnsi="Arial" w:cs="Arial"/>
          <w:sz w:val="20"/>
          <w:szCs w:val="20"/>
        </w:rPr>
        <w:t xml:space="preserve"> holders should note that where planning permission may not be required at present for a STL </w:t>
      </w:r>
      <w:proofErr w:type="spellStart"/>
      <w:r w:rsidR="003326B6">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(as detailed in section </w:t>
      </w:r>
      <w:hyperlink w:anchor="_9.1_Planning_permission" w:history="1">
        <w:r w:rsidRPr="00324DDD">
          <w:rPr>
            <w:rStyle w:val="Hyperlink"/>
            <w:rFonts w:ascii="Arial" w:hAnsi="Arial" w:cs="Arial"/>
            <w:sz w:val="20"/>
            <w:szCs w:val="20"/>
          </w:rPr>
          <w:t>9.1</w:t>
        </w:r>
      </w:hyperlink>
      <w:r>
        <w:rPr>
          <w:rFonts w:ascii="Arial" w:hAnsi="Arial" w:cs="Arial"/>
          <w:sz w:val="20"/>
          <w:szCs w:val="20"/>
        </w:rPr>
        <w:t xml:space="preserve"> above) this position could change.  These </w:t>
      </w:r>
      <w:proofErr w:type="spellStart"/>
      <w:r>
        <w:rPr>
          <w:rFonts w:ascii="Arial" w:hAnsi="Arial" w:cs="Arial"/>
          <w:sz w:val="20"/>
          <w:szCs w:val="20"/>
        </w:rPr>
        <w:t>licence</w:t>
      </w:r>
      <w:proofErr w:type="spellEnd"/>
      <w:r>
        <w:rPr>
          <w:rFonts w:ascii="Arial" w:hAnsi="Arial" w:cs="Arial"/>
          <w:sz w:val="20"/>
          <w:szCs w:val="20"/>
        </w:rPr>
        <w:t xml:space="preserve"> holders should note that it is a </w:t>
      </w:r>
      <w:hyperlink w:anchor="_14.1_Mandatory_Conditions" w:history="1">
        <w:r w:rsidRPr="00A54E93">
          <w:rPr>
            <w:rStyle w:val="Hyperlink"/>
            <w:rFonts w:ascii="Arial" w:hAnsi="Arial" w:cs="Arial"/>
            <w:sz w:val="20"/>
            <w:szCs w:val="20"/>
          </w:rPr>
          <w:t>mandatory condition</w:t>
        </w:r>
      </w:hyperlink>
      <w:r>
        <w:rPr>
          <w:rFonts w:ascii="Arial" w:hAnsi="Arial" w:cs="Arial"/>
          <w:sz w:val="20"/>
          <w:szCs w:val="20"/>
        </w:rPr>
        <w:t xml:space="preserve"> of a STL </w:t>
      </w:r>
      <w:proofErr w:type="spellStart"/>
      <w:r w:rsidR="00E91646">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that if the premises falls within a Short-term Let Control Area the </w:t>
      </w:r>
      <w:proofErr w:type="spellStart"/>
      <w:r>
        <w:rPr>
          <w:rFonts w:ascii="Arial" w:hAnsi="Arial" w:cs="Arial"/>
          <w:sz w:val="20"/>
          <w:szCs w:val="20"/>
        </w:rPr>
        <w:t>licence</w:t>
      </w:r>
      <w:proofErr w:type="spellEnd"/>
      <w:r>
        <w:rPr>
          <w:rFonts w:ascii="Arial" w:hAnsi="Arial" w:cs="Arial"/>
          <w:sz w:val="20"/>
          <w:szCs w:val="20"/>
        </w:rPr>
        <w:t xml:space="preserve"> holder must ensure that an application for planning permission under the Town and Country Planning (Scotland) Act 1997 has been made or is in force. This means that if a Short-term Let Control Area is introduced during the period of your STL </w:t>
      </w:r>
      <w:proofErr w:type="spellStart"/>
      <w:r w:rsidR="00E91646">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where planning permission was not initially required at the time of applying and being granted a STL </w:t>
      </w:r>
      <w:proofErr w:type="spellStart"/>
      <w:r w:rsidR="00E91646">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detailed in section </w:t>
      </w:r>
      <w:hyperlink w:anchor="_9.1_Planning_permission" w:history="1">
        <w:r w:rsidRPr="00324DDD">
          <w:rPr>
            <w:rStyle w:val="Hyperlink"/>
            <w:rFonts w:ascii="Arial" w:hAnsi="Arial" w:cs="Arial"/>
            <w:sz w:val="20"/>
            <w:szCs w:val="20"/>
          </w:rPr>
          <w:t>9.1</w:t>
        </w:r>
      </w:hyperlink>
      <w:r>
        <w:rPr>
          <w:rFonts w:ascii="Arial" w:hAnsi="Arial" w:cs="Arial"/>
          <w:sz w:val="20"/>
          <w:szCs w:val="20"/>
        </w:rPr>
        <w:t xml:space="preserve"> above,  you would have to apply for planning permission. If you did not apply for planning permission </w:t>
      </w:r>
      <w:r w:rsidRPr="00246C9D">
        <w:rPr>
          <w:rFonts w:ascii="Arial" w:hAnsi="Arial" w:cs="Arial"/>
          <w:sz w:val="20"/>
          <w:szCs w:val="20"/>
        </w:rPr>
        <w:t>or a certificate of lawfulness as applicable,</w:t>
      </w:r>
      <w:r>
        <w:rPr>
          <w:rFonts w:ascii="Arial" w:hAnsi="Arial" w:cs="Arial"/>
          <w:sz w:val="20"/>
          <w:szCs w:val="20"/>
        </w:rPr>
        <w:t xml:space="preserve"> or if you continued operating your STL once planning permission or a certificate had been refused you would be in breach of a </w:t>
      </w:r>
      <w:proofErr w:type="spellStart"/>
      <w:r>
        <w:rPr>
          <w:rFonts w:ascii="Arial" w:hAnsi="Arial" w:cs="Arial"/>
          <w:sz w:val="20"/>
          <w:szCs w:val="20"/>
        </w:rPr>
        <w:t>licence</w:t>
      </w:r>
      <w:proofErr w:type="spellEnd"/>
      <w:r>
        <w:rPr>
          <w:rFonts w:ascii="Arial" w:hAnsi="Arial" w:cs="Arial"/>
          <w:sz w:val="20"/>
          <w:szCs w:val="20"/>
        </w:rPr>
        <w:t xml:space="preserve"> condition and enforcement action may be taken.  </w:t>
      </w:r>
    </w:p>
    <w:p w14:paraId="6AAD8B01" w14:textId="77777777" w:rsidR="00F725E9" w:rsidRDefault="00F725E9" w:rsidP="005771E8">
      <w:pPr>
        <w:jc w:val="both"/>
        <w:rPr>
          <w:rFonts w:ascii="Arial" w:hAnsi="Arial" w:cs="Arial"/>
          <w:sz w:val="20"/>
          <w:szCs w:val="20"/>
        </w:rPr>
      </w:pPr>
    </w:p>
    <w:p w14:paraId="7DB24BFD" w14:textId="5BD6700A" w:rsidR="005771E8" w:rsidRDefault="005771E8" w:rsidP="005771E8">
      <w:pPr>
        <w:jc w:val="both"/>
        <w:rPr>
          <w:rFonts w:ascii="Arial" w:hAnsi="Arial" w:cs="Arial"/>
          <w:sz w:val="20"/>
          <w:szCs w:val="20"/>
        </w:rPr>
      </w:pPr>
      <w:r>
        <w:rPr>
          <w:rFonts w:ascii="Arial" w:hAnsi="Arial" w:cs="Arial"/>
          <w:sz w:val="20"/>
          <w:szCs w:val="20"/>
        </w:rPr>
        <w:lastRenderedPageBreak/>
        <w:t xml:space="preserve">The Committee </w:t>
      </w:r>
      <w:r w:rsidR="00F725E9">
        <w:rPr>
          <w:rFonts w:ascii="Arial" w:hAnsi="Arial" w:cs="Arial"/>
          <w:sz w:val="20"/>
          <w:szCs w:val="20"/>
        </w:rPr>
        <w:t>recogni</w:t>
      </w:r>
      <w:r w:rsidR="00324DDD">
        <w:rPr>
          <w:rFonts w:ascii="Arial" w:hAnsi="Arial" w:cs="Arial"/>
          <w:sz w:val="20"/>
          <w:szCs w:val="20"/>
        </w:rPr>
        <w:t>s</w:t>
      </w:r>
      <w:r w:rsidR="00F725E9">
        <w:rPr>
          <w:rFonts w:ascii="Arial" w:hAnsi="Arial" w:cs="Arial"/>
          <w:sz w:val="20"/>
          <w:szCs w:val="20"/>
        </w:rPr>
        <w:t>e</w:t>
      </w:r>
      <w:r w:rsidR="00246C9D">
        <w:rPr>
          <w:rFonts w:ascii="Arial" w:hAnsi="Arial" w:cs="Arial"/>
          <w:sz w:val="20"/>
          <w:szCs w:val="20"/>
        </w:rPr>
        <w:t>s</w:t>
      </w:r>
      <w:r w:rsidR="00F725E9">
        <w:rPr>
          <w:rFonts w:ascii="Arial" w:hAnsi="Arial" w:cs="Arial"/>
          <w:sz w:val="20"/>
          <w:szCs w:val="20"/>
        </w:rPr>
        <w:t xml:space="preserve"> the current position in Glasgow regarding Short-term Let Control Areas could </w:t>
      </w:r>
      <w:r>
        <w:rPr>
          <w:rFonts w:ascii="Arial" w:hAnsi="Arial" w:cs="Arial"/>
          <w:sz w:val="20"/>
          <w:szCs w:val="20"/>
        </w:rPr>
        <w:t>change</w:t>
      </w:r>
      <w:r w:rsidR="003326B6">
        <w:rPr>
          <w:rFonts w:ascii="Arial" w:hAnsi="Arial" w:cs="Arial"/>
          <w:sz w:val="20"/>
          <w:szCs w:val="20"/>
        </w:rPr>
        <w:t xml:space="preserve"> </w:t>
      </w:r>
      <w:r>
        <w:rPr>
          <w:rFonts w:ascii="Arial" w:hAnsi="Arial" w:cs="Arial"/>
          <w:sz w:val="20"/>
          <w:szCs w:val="20"/>
        </w:rPr>
        <w:t xml:space="preserve">and will ensure this Policy is reviewed to take account of any Short-term Control </w:t>
      </w:r>
      <w:r w:rsidR="008801C3">
        <w:rPr>
          <w:rFonts w:ascii="Arial" w:hAnsi="Arial" w:cs="Arial"/>
          <w:sz w:val="20"/>
          <w:szCs w:val="20"/>
        </w:rPr>
        <w:t xml:space="preserve">Areas </w:t>
      </w:r>
      <w:r>
        <w:rPr>
          <w:rFonts w:ascii="Arial" w:hAnsi="Arial" w:cs="Arial"/>
          <w:sz w:val="20"/>
          <w:szCs w:val="20"/>
        </w:rPr>
        <w:t xml:space="preserve">that may be introduced in Glasgow in the future. </w:t>
      </w:r>
    </w:p>
    <w:p w14:paraId="3C1A31E1" w14:textId="77777777" w:rsidR="005771E8" w:rsidRPr="0064384B" w:rsidRDefault="005771E8" w:rsidP="005771E8">
      <w:pPr>
        <w:spacing w:after="0" w:line="240" w:lineRule="auto"/>
        <w:jc w:val="both"/>
        <w:rPr>
          <w:rFonts w:ascii="Arial" w:hAnsi="Arial" w:cs="Arial"/>
          <w:sz w:val="20"/>
          <w:szCs w:val="20"/>
        </w:rPr>
      </w:pPr>
    </w:p>
    <w:p w14:paraId="53F86013" w14:textId="3B698FB8" w:rsidR="005771E8" w:rsidRDefault="005771E8" w:rsidP="005771E8">
      <w:pPr>
        <w:jc w:val="both"/>
        <w:rPr>
          <w:rFonts w:ascii="Arial" w:hAnsi="Arial" w:cs="Arial"/>
          <w:sz w:val="20"/>
          <w:szCs w:val="20"/>
        </w:rPr>
      </w:pPr>
      <w:r w:rsidRPr="00517363">
        <w:rPr>
          <w:rFonts w:ascii="Arial" w:hAnsi="Arial" w:cs="Arial"/>
          <w:sz w:val="20"/>
          <w:szCs w:val="20"/>
        </w:rPr>
        <w:t xml:space="preserve">It should be noted that the introduction of any Short-term Let Control </w:t>
      </w:r>
      <w:r w:rsidR="008801C3">
        <w:rPr>
          <w:rFonts w:ascii="Arial" w:hAnsi="Arial" w:cs="Arial"/>
          <w:sz w:val="20"/>
          <w:szCs w:val="20"/>
        </w:rPr>
        <w:t>Area</w:t>
      </w:r>
      <w:r w:rsidRPr="00517363">
        <w:rPr>
          <w:rFonts w:ascii="Arial" w:hAnsi="Arial" w:cs="Arial"/>
          <w:sz w:val="20"/>
          <w:szCs w:val="20"/>
        </w:rPr>
        <w:t xml:space="preserve"> would fall under the Planning Authority to implement, not the Licensing Authority. </w:t>
      </w:r>
    </w:p>
    <w:p w14:paraId="7A8AA2D9" w14:textId="77777777" w:rsidR="005771E8" w:rsidRDefault="005771E8" w:rsidP="005771E8"/>
    <w:p w14:paraId="339658E4" w14:textId="77777777" w:rsidR="005771E8" w:rsidRDefault="005771E8" w:rsidP="000A310A">
      <w:pPr>
        <w:pStyle w:val="Heading1"/>
        <w:numPr>
          <w:ilvl w:val="0"/>
          <w:numId w:val="11"/>
        </w:numPr>
      </w:pPr>
      <w:bookmarkStart w:id="21" w:name="_Toc104750477"/>
      <w:r>
        <w:t xml:space="preserve">Temporary Exemptions for a STL </w:t>
      </w:r>
      <w:proofErr w:type="spellStart"/>
      <w:r>
        <w:t>Licence</w:t>
      </w:r>
      <w:bookmarkEnd w:id="21"/>
      <w:proofErr w:type="spellEnd"/>
    </w:p>
    <w:p w14:paraId="29DCF89F" w14:textId="77777777" w:rsidR="005771E8" w:rsidRDefault="005771E8" w:rsidP="005771E8"/>
    <w:p w14:paraId="1D3AC4C7" w14:textId="04D89A21" w:rsidR="005771E8" w:rsidRPr="00D858BD" w:rsidRDefault="005771E8" w:rsidP="006B4243">
      <w:pPr>
        <w:jc w:val="both"/>
        <w:rPr>
          <w:rFonts w:ascii="Arial" w:hAnsi="Arial" w:cs="Arial"/>
          <w:sz w:val="20"/>
          <w:szCs w:val="20"/>
        </w:rPr>
      </w:pPr>
      <w:r w:rsidRPr="00D858BD">
        <w:rPr>
          <w:rFonts w:ascii="Arial" w:hAnsi="Arial" w:cs="Arial"/>
          <w:sz w:val="20"/>
          <w:szCs w:val="20"/>
        </w:rPr>
        <w:t xml:space="preserve">Given </w:t>
      </w:r>
      <w:r w:rsidR="008B2D8D">
        <w:rPr>
          <w:rFonts w:ascii="Arial" w:hAnsi="Arial" w:cs="Arial"/>
          <w:sz w:val="20"/>
          <w:szCs w:val="20"/>
        </w:rPr>
        <w:t xml:space="preserve">one of </w:t>
      </w:r>
      <w:r w:rsidRPr="00D858BD">
        <w:rPr>
          <w:rFonts w:ascii="Arial" w:hAnsi="Arial" w:cs="Arial"/>
          <w:sz w:val="20"/>
          <w:szCs w:val="20"/>
        </w:rPr>
        <w:t>the reason</w:t>
      </w:r>
      <w:r w:rsidR="008B2D8D">
        <w:rPr>
          <w:rFonts w:ascii="Arial" w:hAnsi="Arial" w:cs="Arial"/>
          <w:sz w:val="20"/>
          <w:szCs w:val="20"/>
        </w:rPr>
        <w:t>s</w:t>
      </w:r>
      <w:r w:rsidRPr="00D858BD">
        <w:rPr>
          <w:rFonts w:ascii="Arial" w:hAnsi="Arial" w:cs="Arial"/>
          <w:sz w:val="20"/>
          <w:szCs w:val="20"/>
        </w:rPr>
        <w:t xml:space="preserve"> behind STL legislation being introduced</w:t>
      </w:r>
      <w:r w:rsidR="006B4243">
        <w:rPr>
          <w:rFonts w:ascii="Arial" w:hAnsi="Arial" w:cs="Arial"/>
          <w:sz w:val="20"/>
          <w:szCs w:val="20"/>
        </w:rPr>
        <w:t xml:space="preserve"> </w:t>
      </w:r>
      <w:r w:rsidR="00C9585B">
        <w:rPr>
          <w:rFonts w:ascii="Arial" w:hAnsi="Arial" w:cs="Arial"/>
          <w:sz w:val="20"/>
          <w:szCs w:val="20"/>
        </w:rPr>
        <w:t xml:space="preserve">is </w:t>
      </w:r>
      <w:r w:rsidR="006B4243">
        <w:rPr>
          <w:rFonts w:ascii="Arial" w:hAnsi="Arial" w:cs="Arial"/>
          <w:sz w:val="20"/>
          <w:szCs w:val="20"/>
        </w:rPr>
        <w:t xml:space="preserve">to ensure basic safety standards </w:t>
      </w:r>
      <w:r w:rsidR="00C9585B">
        <w:rPr>
          <w:rFonts w:ascii="Arial" w:hAnsi="Arial" w:cs="Arial"/>
          <w:sz w:val="20"/>
          <w:szCs w:val="20"/>
        </w:rPr>
        <w:t xml:space="preserve">are </w:t>
      </w:r>
      <w:r w:rsidR="006B4243">
        <w:rPr>
          <w:rFonts w:ascii="Arial" w:hAnsi="Arial" w:cs="Arial"/>
          <w:sz w:val="20"/>
          <w:szCs w:val="20"/>
        </w:rPr>
        <w:t xml:space="preserve">in place across </w:t>
      </w:r>
      <w:r w:rsidR="006B4243" w:rsidRPr="00063EBC">
        <w:rPr>
          <w:rFonts w:ascii="Arial" w:hAnsi="Arial" w:cs="Arial"/>
          <w:i/>
          <w:iCs/>
          <w:sz w:val="20"/>
          <w:szCs w:val="20"/>
        </w:rPr>
        <w:t xml:space="preserve">all </w:t>
      </w:r>
      <w:r w:rsidR="006B4243">
        <w:rPr>
          <w:rFonts w:ascii="Arial" w:hAnsi="Arial" w:cs="Arial"/>
          <w:sz w:val="20"/>
          <w:szCs w:val="20"/>
        </w:rPr>
        <w:t xml:space="preserve">STL, </w:t>
      </w:r>
      <w:r w:rsidRPr="00D858BD">
        <w:rPr>
          <w:rFonts w:ascii="Arial" w:hAnsi="Arial" w:cs="Arial"/>
          <w:sz w:val="20"/>
          <w:szCs w:val="20"/>
        </w:rPr>
        <w:t xml:space="preserve">the Committee may agree </w:t>
      </w:r>
      <w:r w:rsidR="00063EBC">
        <w:rPr>
          <w:rFonts w:ascii="Arial" w:hAnsi="Arial" w:cs="Arial"/>
          <w:sz w:val="20"/>
          <w:szCs w:val="20"/>
        </w:rPr>
        <w:t xml:space="preserve">that on this basis, </w:t>
      </w:r>
      <w:r w:rsidRPr="00D858BD">
        <w:rPr>
          <w:rFonts w:ascii="Arial" w:hAnsi="Arial" w:cs="Arial"/>
          <w:sz w:val="20"/>
          <w:szCs w:val="20"/>
        </w:rPr>
        <w:t xml:space="preserve">no temporary exemptions </w:t>
      </w:r>
      <w:r>
        <w:rPr>
          <w:rFonts w:ascii="Arial" w:hAnsi="Arial" w:cs="Arial"/>
          <w:sz w:val="20"/>
          <w:szCs w:val="20"/>
        </w:rPr>
        <w:t xml:space="preserve">will be </w:t>
      </w:r>
      <w:r w:rsidRPr="00D858BD">
        <w:rPr>
          <w:rFonts w:ascii="Arial" w:hAnsi="Arial" w:cs="Arial"/>
          <w:sz w:val="20"/>
          <w:szCs w:val="20"/>
        </w:rPr>
        <w:t xml:space="preserve">granted. This would mean that </w:t>
      </w:r>
      <w:r>
        <w:rPr>
          <w:rFonts w:ascii="Arial" w:hAnsi="Arial" w:cs="Arial"/>
          <w:sz w:val="20"/>
          <w:szCs w:val="20"/>
        </w:rPr>
        <w:t>where a</w:t>
      </w:r>
      <w:r w:rsidRPr="00D858BD">
        <w:rPr>
          <w:rFonts w:ascii="Arial" w:hAnsi="Arial" w:cs="Arial"/>
          <w:sz w:val="20"/>
          <w:szCs w:val="20"/>
        </w:rPr>
        <w:t xml:space="preserve"> person </w:t>
      </w:r>
      <w:r>
        <w:rPr>
          <w:rFonts w:ascii="Arial" w:hAnsi="Arial" w:cs="Arial"/>
          <w:sz w:val="20"/>
          <w:szCs w:val="20"/>
        </w:rPr>
        <w:t xml:space="preserve">is using their premises </w:t>
      </w:r>
      <w:r w:rsidRPr="00D858BD">
        <w:rPr>
          <w:rFonts w:ascii="Arial" w:hAnsi="Arial" w:cs="Arial"/>
          <w:sz w:val="20"/>
          <w:szCs w:val="20"/>
        </w:rPr>
        <w:t xml:space="preserve">as a STL, </w:t>
      </w:r>
      <w:r>
        <w:rPr>
          <w:rFonts w:ascii="Arial" w:hAnsi="Arial" w:cs="Arial"/>
          <w:sz w:val="20"/>
          <w:szCs w:val="20"/>
        </w:rPr>
        <w:t xml:space="preserve">at any time throughout the year, </w:t>
      </w:r>
      <w:r w:rsidRPr="00D858BD">
        <w:rPr>
          <w:rFonts w:ascii="Arial" w:hAnsi="Arial" w:cs="Arial"/>
          <w:sz w:val="20"/>
          <w:szCs w:val="20"/>
        </w:rPr>
        <w:t xml:space="preserve">a </w:t>
      </w:r>
      <w:r>
        <w:rPr>
          <w:rFonts w:ascii="Arial" w:hAnsi="Arial" w:cs="Arial"/>
          <w:sz w:val="20"/>
          <w:szCs w:val="20"/>
        </w:rPr>
        <w:t xml:space="preserve">STL </w:t>
      </w:r>
      <w:proofErr w:type="spellStart"/>
      <w:r w:rsidR="008B2D8D">
        <w:rPr>
          <w:rFonts w:ascii="Arial" w:hAnsi="Arial" w:cs="Arial"/>
          <w:sz w:val="20"/>
          <w:szCs w:val="20"/>
        </w:rPr>
        <w:t>l</w:t>
      </w:r>
      <w:r w:rsidRPr="00D858BD">
        <w:rPr>
          <w:rFonts w:ascii="Arial" w:hAnsi="Arial" w:cs="Arial"/>
          <w:sz w:val="20"/>
          <w:szCs w:val="20"/>
        </w:rPr>
        <w:t>icence</w:t>
      </w:r>
      <w:proofErr w:type="spellEnd"/>
      <w:r w:rsidRPr="00D858BD">
        <w:rPr>
          <w:rFonts w:ascii="Arial" w:hAnsi="Arial" w:cs="Arial"/>
          <w:sz w:val="20"/>
          <w:szCs w:val="20"/>
        </w:rPr>
        <w:t xml:space="preserve"> would be required</w:t>
      </w:r>
      <w:r>
        <w:rPr>
          <w:rFonts w:ascii="Arial" w:hAnsi="Arial" w:cs="Arial"/>
          <w:sz w:val="20"/>
          <w:szCs w:val="20"/>
        </w:rPr>
        <w:t>.</w:t>
      </w:r>
      <w:r w:rsidR="00063EBC">
        <w:rPr>
          <w:rFonts w:ascii="Arial" w:hAnsi="Arial" w:cs="Arial"/>
          <w:sz w:val="20"/>
          <w:szCs w:val="20"/>
        </w:rPr>
        <w:t xml:space="preserve"> </w:t>
      </w:r>
    </w:p>
    <w:p w14:paraId="62CEFBE0" w14:textId="1D41D3B4" w:rsidR="00E02F9E" w:rsidRDefault="00E02F9E" w:rsidP="005771E8">
      <w:pPr>
        <w:rPr>
          <w:rFonts w:ascii="Arial" w:hAnsi="Arial" w:cs="Arial"/>
          <w:sz w:val="20"/>
          <w:szCs w:val="20"/>
        </w:rPr>
      </w:pPr>
      <w:r w:rsidRPr="00E02F9E">
        <w:rPr>
          <w:rFonts w:ascii="Arial" w:hAnsi="Arial" w:cs="Arial"/>
          <w:sz w:val="20"/>
          <w:szCs w:val="20"/>
        </w:rPr>
        <w:t xml:space="preserve">The Licensing Authority </w:t>
      </w:r>
      <w:proofErr w:type="gramStart"/>
      <w:r w:rsidRPr="00E02F9E">
        <w:rPr>
          <w:rFonts w:ascii="Arial" w:hAnsi="Arial" w:cs="Arial"/>
          <w:sz w:val="20"/>
          <w:szCs w:val="20"/>
        </w:rPr>
        <w:t>may</w:t>
      </w:r>
      <w:proofErr w:type="gramEnd"/>
      <w:r w:rsidRPr="00E02F9E">
        <w:rPr>
          <w:rFonts w:ascii="Arial" w:hAnsi="Arial" w:cs="Arial"/>
          <w:sz w:val="20"/>
          <w:szCs w:val="20"/>
        </w:rPr>
        <w:t xml:space="preserve"> however, grant temporary exemptions for national events within Glasgow. </w:t>
      </w:r>
    </w:p>
    <w:p w14:paraId="01635F09" w14:textId="11AE5F84" w:rsidR="00E02F9E" w:rsidRDefault="00E02F9E" w:rsidP="005771E8">
      <w:pPr>
        <w:rPr>
          <w:rFonts w:ascii="Arial" w:hAnsi="Arial" w:cs="Arial"/>
          <w:sz w:val="20"/>
          <w:szCs w:val="20"/>
        </w:rPr>
      </w:pPr>
      <w:r>
        <w:rPr>
          <w:rFonts w:ascii="Arial" w:hAnsi="Arial" w:cs="Arial"/>
          <w:sz w:val="20"/>
          <w:szCs w:val="20"/>
        </w:rPr>
        <w:t xml:space="preserve">The Licensing Authority is aware of </w:t>
      </w:r>
      <w:r w:rsidR="008246C9">
        <w:rPr>
          <w:rFonts w:ascii="Arial" w:hAnsi="Arial" w:cs="Arial"/>
          <w:sz w:val="20"/>
          <w:szCs w:val="20"/>
        </w:rPr>
        <w:t xml:space="preserve">the statutory requirement </w:t>
      </w:r>
      <w:r>
        <w:rPr>
          <w:rFonts w:ascii="Arial" w:hAnsi="Arial" w:cs="Arial"/>
          <w:sz w:val="20"/>
          <w:szCs w:val="20"/>
        </w:rPr>
        <w:t xml:space="preserve">to keep its temporary exemption policy under review and </w:t>
      </w:r>
      <w:r w:rsidR="008246C9">
        <w:rPr>
          <w:rFonts w:ascii="Arial" w:hAnsi="Arial" w:cs="Arial"/>
          <w:sz w:val="20"/>
          <w:szCs w:val="20"/>
        </w:rPr>
        <w:t xml:space="preserve">to publish it every three years. </w:t>
      </w:r>
    </w:p>
    <w:p w14:paraId="4459F587" w14:textId="30671F35" w:rsidR="005771E8" w:rsidRDefault="005771E8" w:rsidP="005771E8">
      <w:pPr>
        <w:pStyle w:val="Heading1"/>
        <w:numPr>
          <w:ilvl w:val="0"/>
          <w:numId w:val="11"/>
        </w:numPr>
      </w:pPr>
      <w:bookmarkStart w:id="22" w:name="_Toc104750478"/>
      <w:r>
        <w:t xml:space="preserve">Temporary STL </w:t>
      </w:r>
      <w:proofErr w:type="spellStart"/>
      <w:r>
        <w:t>Licences</w:t>
      </w:r>
      <w:bookmarkEnd w:id="22"/>
      <w:proofErr w:type="spellEnd"/>
    </w:p>
    <w:p w14:paraId="7F24F54A" w14:textId="77777777" w:rsidR="005D4C6F" w:rsidRPr="005D4C6F" w:rsidRDefault="005D4C6F" w:rsidP="005D4C6F"/>
    <w:p w14:paraId="3EB5F063" w14:textId="4D3C6BE8" w:rsidR="005771E8" w:rsidRPr="00485F58" w:rsidRDefault="005771E8" w:rsidP="00C85E10">
      <w:pPr>
        <w:jc w:val="both"/>
        <w:rPr>
          <w:rFonts w:ascii="Arial" w:hAnsi="Arial" w:cs="Arial"/>
          <w:sz w:val="20"/>
          <w:szCs w:val="20"/>
        </w:rPr>
      </w:pPr>
      <w:r w:rsidRPr="00DF519B">
        <w:rPr>
          <w:rFonts w:ascii="Arial" w:hAnsi="Arial" w:cs="Arial"/>
          <w:sz w:val="20"/>
          <w:szCs w:val="20"/>
        </w:rPr>
        <w:t xml:space="preserve">The Committee is aware that under the 1982 Act, temporary STL </w:t>
      </w:r>
      <w:proofErr w:type="spellStart"/>
      <w:r w:rsidR="00063EBC">
        <w:rPr>
          <w:rFonts w:ascii="Arial" w:hAnsi="Arial" w:cs="Arial"/>
          <w:sz w:val="20"/>
          <w:szCs w:val="20"/>
        </w:rPr>
        <w:t>l</w:t>
      </w:r>
      <w:r w:rsidRPr="00DF519B">
        <w:rPr>
          <w:rFonts w:ascii="Arial" w:hAnsi="Arial" w:cs="Arial"/>
          <w:sz w:val="20"/>
          <w:szCs w:val="20"/>
        </w:rPr>
        <w:t>icences</w:t>
      </w:r>
      <w:proofErr w:type="spellEnd"/>
      <w:r w:rsidRPr="00DF519B">
        <w:rPr>
          <w:rFonts w:ascii="Arial" w:hAnsi="Arial" w:cs="Arial"/>
          <w:sz w:val="20"/>
          <w:szCs w:val="20"/>
        </w:rPr>
        <w:t xml:space="preserve"> could be applied for however, it is further aware that with temporary </w:t>
      </w:r>
      <w:proofErr w:type="spellStart"/>
      <w:r w:rsidR="008801C3">
        <w:rPr>
          <w:rFonts w:ascii="Arial" w:hAnsi="Arial" w:cs="Arial"/>
          <w:sz w:val="20"/>
          <w:szCs w:val="20"/>
        </w:rPr>
        <w:t>l</w:t>
      </w:r>
      <w:r w:rsidRPr="00DF519B">
        <w:rPr>
          <w:rFonts w:ascii="Arial" w:hAnsi="Arial" w:cs="Arial"/>
          <w:sz w:val="20"/>
          <w:szCs w:val="20"/>
        </w:rPr>
        <w:t>icences</w:t>
      </w:r>
      <w:proofErr w:type="spellEnd"/>
      <w:r w:rsidRPr="00DF519B">
        <w:rPr>
          <w:rFonts w:ascii="Arial" w:hAnsi="Arial" w:cs="Arial"/>
          <w:sz w:val="20"/>
          <w:szCs w:val="20"/>
        </w:rPr>
        <w:t xml:space="preserve"> there is a </w:t>
      </w:r>
      <w:r w:rsidR="008B2D8D">
        <w:rPr>
          <w:rFonts w:ascii="Arial" w:hAnsi="Arial" w:cs="Arial"/>
          <w:sz w:val="20"/>
          <w:szCs w:val="20"/>
        </w:rPr>
        <w:t xml:space="preserve">limited </w:t>
      </w:r>
      <w:r w:rsidRPr="00DF519B">
        <w:rPr>
          <w:rFonts w:ascii="Arial" w:hAnsi="Arial" w:cs="Arial"/>
          <w:sz w:val="20"/>
          <w:szCs w:val="20"/>
        </w:rPr>
        <w:t>consultation process</w:t>
      </w:r>
      <w:r w:rsidR="00063EBC">
        <w:rPr>
          <w:rFonts w:ascii="Arial" w:hAnsi="Arial" w:cs="Arial"/>
          <w:sz w:val="20"/>
          <w:szCs w:val="20"/>
        </w:rPr>
        <w:t xml:space="preserve"> </w:t>
      </w:r>
      <w:r w:rsidR="008B2D8D">
        <w:rPr>
          <w:rFonts w:ascii="Arial" w:hAnsi="Arial" w:cs="Arial"/>
          <w:sz w:val="20"/>
          <w:szCs w:val="20"/>
        </w:rPr>
        <w:t xml:space="preserve">when compared to a full </w:t>
      </w:r>
      <w:proofErr w:type="spellStart"/>
      <w:r w:rsidR="008B2D8D">
        <w:rPr>
          <w:rFonts w:ascii="Arial" w:hAnsi="Arial" w:cs="Arial"/>
          <w:sz w:val="20"/>
          <w:szCs w:val="20"/>
        </w:rPr>
        <w:t>licence</w:t>
      </w:r>
      <w:proofErr w:type="spellEnd"/>
      <w:r w:rsidR="008B2D8D">
        <w:rPr>
          <w:rFonts w:ascii="Arial" w:hAnsi="Arial" w:cs="Arial"/>
          <w:sz w:val="20"/>
          <w:szCs w:val="20"/>
        </w:rPr>
        <w:t xml:space="preserve">. </w:t>
      </w:r>
      <w:r w:rsidR="00063EBC">
        <w:rPr>
          <w:rFonts w:ascii="Arial" w:hAnsi="Arial" w:cs="Arial"/>
          <w:sz w:val="20"/>
          <w:szCs w:val="20"/>
        </w:rPr>
        <w:t xml:space="preserve">With a temporary </w:t>
      </w:r>
      <w:proofErr w:type="spellStart"/>
      <w:r w:rsidR="00063EBC">
        <w:rPr>
          <w:rFonts w:ascii="Arial" w:hAnsi="Arial" w:cs="Arial"/>
          <w:sz w:val="20"/>
          <w:szCs w:val="20"/>
        </w:rPr>
        <w:t>licence</w:t>
      </w:r>
      <w:proofErr w:type="spellEnd"/>
      <w:r w:rsidR="00063EBC">
        <w:rPr>
          <w:rFonts w:ascii="Arial" w:hAnsi="Arial" w:cs="Arial"/>
          <w:sz w:val="20"/>
          <w:szCs w:val="20"/>
        </w:rPr>
        <w:t xml:space="preserve"> application there would be no requirement to display a site notice, no opportunity for objections or representations to be received other than from the statutory consultees. In </w:t>
      </w:r>
      <w:proofErr w:type="gramStart"/>
      <w:r w:rsidR="00063EBC">
        <w:rPr>
          <w:rFonts w:ascii="Arial" w:hAnsi="Arial" w:cs="Arial"/>
          <w:sz w:val="20"/>
          <w:szCs w:val="20"/>
        </w:rPr>
        <w:t>addition</w:t>
      </w:r>
      <w:proofErr w:type="gramEnd"/>
      <w:r w:rsidR="00063EBC">
        <w:rPr>
          <w:rFonts w:ascii="Arial" w:hAnsi="Arial" w:cs="Arial"/>
          <w:sz w:val="20"/>
          <w:szCs w:val="20"/>
        </w:rPr>
        <w:t xml:space="preserve"> </w:t>
      </w:r>
      <w:r w:rsidRPr="00DF519B">
        <w:rPr>
          <w:rFonts w:ascii="Arial" w:hAnsi="Arial" w:cs="Arial"/>
          <w:sz w:val="20"/>
          <w:szCs w:val="20"/>
        </w:rPr>
        <w:t xml:space="preserve">the only bodies the Licensing Authority </w:t>
      </w:r>
      <w:r>
        <w:rPr>
          <w:rFonts w:ascii="Arial" w:hAnsi="Arial" w:cs="Arial"/>
          <w:sz w:val="20"/>
          <w:szCs w:val="20"/>
        </w:rPr>
        <w:t xml:space="preserve">would </w:t>
      </w:r>
      <w:r w:rsidRPr="00DF519B">
        <w:rPr>
          <w:rFonts w:ascii="Arial" w:hAnsi="Arial" w:cs="Arial"/>
          <w:sz w:val="20"/>
          <w:szCs w:val="20"/>
        </w:rPr>
        <w:t>consult with</w:t>
      </w:r>
      <w:r>
        <w:rPr>
          <w:rFonts w:ascii="Arial" w:hAnsi="Arial" w:cs="Arial"/>
          <w:sz w:val="20"/>
          <w:szCs w:val="20"/>
        </w:rPr>
        <w:t xml:space="preserve"> under the legislation</w:t>
      </w:r>
      <w:r w:rsidRPr="00DF519B">
        <w:rPr>
          <w:rFonts w:ascii="Arial" w:hAnsi="Arial" w:cs="Arial"/>
          <w:sz w:val="20"/>
          <w:szCs w:val="20"/>
        </w:rPr>
        <w:t xml:space="preserve"> is Police Scotland and Scottish Fire and Rescue Service. </w:t>
      </w:r>
      <w:r>
        <w:rPr>
          <w:rFonts w:ascii="Arial" w:hAnsi="Arial" w:cs="Arial"/>
          <w:sz w:val="20"/>
          <w:szCs w:val="20"/>
        </w:rPr>
        <w:t xml:space="preserve">Given a full consultation would not be undertaken, the Committee may agree not to accept any Temporary STL </w:t>
      </w:r>
      <w:proofErr w:type="spellStart"/>
      <w:r w:rsidR="008B2D8D">
        <w:rPr>
          <w:rFonts w:ascii="Arial" w:hAnsi="Arial" w:cs="Arial"/>
          <w:sz w:val="20"/>
          <w:szCs w:val="20"/>
        </w:rPr>
        <w:t>l</w:t>
      </w:r>
      <w:r>
        <w:rPr>
          <w:rFonts w:ascii="Arial" w:hAnsi="Arial" w:cs="Arial"/>
          <w:sz w:val="20"/>
          <w:szCs w:val="20"/>
        </w:rPr>
        <w:t>icence</w:t>
      </w:r>
      <w:proofErr w:type="spellEnd"/>
      <w:r w:rsidR="008B2D8D">
        <w:rPr>
          <w:rFonts w:ascii="Arial" w:hAnsi="Arial" w:cs="Arial"/>
          <w:sz w:val="20"/>
          <w:szCs w:val="20"/>
        </w:rPr>
        <w:t xml:space="preserve"> applications</w:t>
      </w:r>
      <w:r>
        <w:rPr>
          <w:rFonts w:ascii="Arial" w:hAnsi="Arial" w:cs="Arial"/>
          <w:sz w:val="20"/>
          <w:szCs w:val="20"/>
        </w:rPr>
        <w:t xml:space="preserve"> and instead require a full STL </w:t>
      </w:r>
      <w:proofErr w:type="spellStart"/>
      <w:r w:rsidR="008B2D8D">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to be applied for as detailed at section </w:t>
      </w:r>
      <w:hyperlink w:anchor="_Application_Process" w:history="1">
        <w:r w:rsidR="00462F5B" w:rsidRPr="00462F5B">
          <w:rPr>
            <w:rStyle w:val="Hyperlink"/>
            <w:rFonts w:ascii="Arial" w:hAnsi="Arial" w:cs="Arial"/>
            <w:sz w:val="20"/>
            <w:szCs w:val="20"/>
          </w:rPr>
          <w:t>12.</w:t>
        </w:r>
      </w:hyperlink>
      <w:r w:rsidR="00462F5B">
        <w:rPr>
          <w:rFonts w:ascii="Arial" w:hAnsi="Arial" w:cs="Arial"/>
          <w:sz w:val="20"/>
          <w:szCs w:val="20"/>
        </w:rPr>
        <w:t xml:space="preserve"> </w:t>
      </w:r>
      <w:r>
        <w:rPr>
          <w:rFonts w:ascii="Arial" w:hAnsi="Arial" w:cs="Arial"/>
          <w:sz w:val="20"/>
          <w:szCs w:val="20"/>
        </w:rPr>
        <w:t xml:space="preserve">This would mean that all STL </w:t>
      </w:r>
      <w:proofErr w:type="spellStart"/>
      <w:r w:rsidR="008B2D8D">
        <w:rPr>
          <w:rFonts w:ascii="Arial" w:hAnsi="Arial" w:cs="Arial"/>
          <w:sz w:val="20"/>
          <w:szCs w:val="20"/>
        </w:rPr>
        <w:t>l</w:t>
      </w:r>
      <w:r>
        <w:rPr>
          <w:rFonts w:ascii="Arial" w:hAnsi="Arial" w:cs="Arial"/>
          <w:sz w:val="20"/>
          <w:szCs w:val="20"/>
        </w:rPr>
        <w:t>icence</w:t>
      </w:r>
      <w:proofErr w:type="spellEnd"/>
      <w:r w:rsidR="00063EBC">
        <w:rPr>
          <w:rFonts w:ascii="Arial" w:hAnsi="Arial" w:cs="Arial"/>
          <w:sz w:val="20"/>
          <w:szCs w:val="20"/>
        </w:rPr>
        <w:t xml:space="preserve"> applications</w:t>
      </w:r>
      <w:r>
        <w:rPr>
          <w:rFonts w:ascii="Arial" w:hAnsi="Arial" w:cs="Arial"/>
          <w:sz w:val="20"/>
          <w:szCs w:val="20"/>
        </w:rPr>
        <w:t xml:space="preserve"> would be subject to the full consultation process as detailed in section </w:t>
      </w:r>
      <w:hyperlink w:anchor="_12.4_Notice_of" w:history="1">
        <w:r w:rsidR="00485F58" w:rsidRPr="00485F58">
          <w:rPr>
            <w:rStyle w:val="Hyperlink"/>
            <w:rFonts w:ascii="Arial" w:hAnsi="Arial" w:cs="Arial"/>
            <w:sz w:val="20"/>
            <w:szCs w:val="20"/>
          </w:rPr>
          <w:t>12.4</w:t>
        </w:r>
      </w:hyperlink>
    </w:p>
    <w:p w14:paraId="64D3D2FD" w14:textId="77777777" w:rsidR="005771E8" w:rsidRDefault="005771E8" w:rsidP="000A310A">
      <w:pPr>
        <w:pStyle w:val="Heading1"/>
        <w:numPr>
          <w:ilvl w:val="0"/>
          <w:numId w:val="11"/>
        </w:numPr>
      </w:pPr>
      <w:bookmarkStart w:id="23" w:name="_Application_Process"/>
      <w:bookmarkStart w:id="24" w:name="_Toc104750479"/>
      <w:bookmarkEnd w:id="23"/>
      <w:r>
        <w:t>Application Process</w:t>
      </w:r>
      <w:bookmarkEnd w:id="24"/>
    </w:p>
    <w:p w14:paraId="2D5229A0" w14:textId="77777777" w:rsidR="005771E8" w:rsidRDefault="005771E8" w:rsidP="005771E8"/>
    <w:p w14:paraId="237CA1FE" w14:textId="6C316BFB" w:rsidR="005D4C6F" w:rsidRDefault="005771E8" w:rsidP="005D4C6F">
      <w:pPr>
        <w:pStyle w:val="Heading2"/>
        <w:ind w:left="20"/>
      </w:pPr>
      <w:bookmarkStart w:id="25" w:name="_12.1_Making_an"/>
      <w:bookmarkStart w:id="26" w:name="_Toc104750480"/>
      <w:bookmarkEnd w:id="25"/>
      <w:r>
        <w:t>12.1 Making an Application</w:t>
      </w:r>
      <w:bookmarkEnd w:id="26"/>
    </w:p>
    <w:p w14:paraId="3F086ED3" w14:textId="77777777" w:rsidR="005D4C6F" w:rsidRPr="005D4C6F" w:rsidRDefault="005D4C6F" w:rsidP="005D4C6F"/>
    <w:p w14:paraId="3FF9F7F3" w14:textId="237E6225" w:rsidR="005771E8" w:rsidRDefault="005771E8" w:rsidP="005771E8">
      <w:pPr>
        <w:jc w:val="both"/>
        <w:rPr>
          <w:rFonts w:ascii="Arial" w:hAnsi="Arial" w:cs="Arial"/>
          <w:sz w:val="20"/>
          <w:szCs w:val="20"/>
        </w:rPr>
      </w:pPr>
      <w:r w:rsidRPr="00903E42">
        <w:rPr>
          <w:rFonts w:ascii="Arial" w:hAnsi="Arial" w:cs="Arial"/>
          <w:sz w:val="20"/>
          <w:szCs w:val="20"/>
        </w:rPr>
        <w:t xml:space="preserve">All applicants for the grant, variation and renewal of a STL </w:t>
      </w:r>
      <w:proofErr w:type="spellStart"/>
      <w:r w:rsidR="008801C3">
        <w:rPr>
          <w:rFonts w:ascii="Arial" w:hAnsi="Arial" w:cs="Arial"/>
          <w:sz w:val="20"/>
          <w:szCs w:val="20"/>
        </w:rPr>
        <w:t>l</w:t>
      </w:r>
      <w:r w:rsidRPr="00903E42">
        <w:rPr>
          <w:rFonts w:ascii="Arial" w:hAnsi="Arial" w:cs="Arial"/>
          <w:sz w:val="20"/>
          <w:szCs w:val="20"/>
        </w:rPr>
        <w:t>icence</w:t>
      </w:r>
      <w:proofErr w:type="spellEnd"/>
      <w:r w:rsidRPr="00903E42">
        <w:rPr>
          <w:rFonts w:ascii="Arial" w:hAnsi="Arial" w:cs="Arial"/>
          <w:sz w:val="20"/>
          <w:szCs w:val="20"/>
        </w:rPr>
        <w:t xml:space="preserve">, irrespective of the type of </w:t>
      </w:r>
      <w:r>
        <w:rPr>
          <w:rFonts w:ascii="Arial" w:hAnsi="Arial" w:cs="Arial"/>
          <w:sz w:val="20"/>
          <w:szCs w:val="20"/>
        </w:rPr>
        <w:t xml:space="preserve">STL </w:t>
      </w:r>
      <w:proofErr w:type="spellStart"/>
      <w:r w:rsidRPr="00903E42">
        <w:rPr>
          <w:rFonts w:ascii="Arial" w:hAnsi="Arial" w:cs="Arial"/>
          <w:sz w:val="20"/>
          <w:szCs w:val="20"/>
        </w:rPr>
        <w:t>licence</w:t>
      </w:r>
      <w:proofErr w:type="spellEnd"/>
      <w:r w:rsidRPr="00903E42">
        <w:rPr>
          <w:rFonts w:ascii="Arial" w:hAnsi="Arial" w:cs="Arial"/>
          <w:sz w:val="20"/>
          <w:szCs w:val="20"/>
        </w:rPr>
        <w:t xml:space="preserve"> being applied for (Secondary Letting, Home Letting, Home Sharing; or Home Letting and Home Sharing)</w:t>
      </w:r>
      <w:r>
        <w:rPr>
          <w:rFonts w:ascii="Arial" w:hAnsi="Arial" w:cs="Arial"/>
          <w:sz w:val="20"/>
          <w:szCs w:val="20"/>
        </w:rPr>
        <w:t xml:space="preserve"> </w:t>
      </w:r>
      <w:r w:rsidRPr="00903E42">
        <w:rPr>
          <w:rFonts w:ascii="Arial" w:hAnsi="Arial" w:cs="Arial"/>
          <w:sz w:val="20"/>
          <w:szCs w:val="20"/>
        </w:rPr>
        <w:t xml:space="preserve">must complete the STL </w:t>
      </w:r>
      <w:proofErr w:type="spellStart"/>
      <w:r w:rsidR="00462F5B">
        <w:rPr>
          <w:rFonts w:ascii="Arial" w:hAnsi="Arial" w:cs="Arial"/>
          <w:sz w:val="20"/>
          <w:szCs w:val="20"/>
        </w:rPr>
        <w:t>l</w:t>
      </w:r>
      <w:r w:rsidRPr="00903E42">
        <w:rPr>
          <w:rFonts w:ascii="Arial" w:hAnsi="Arial" w:cs="Arial"/>
          <w:sz w:val="20"/>
          <w:szCs w:val="20"/>
        </w:rPr>
        <w:t>icence</w:t>
      </w:r>
      <w:proofErr w:type="spellEnd"/>
      <w:r w:rsidRPr="00903E42">
        <w:rPr>
          <w:rFonts w:ascii="Arial" w:hAnsi="Arial" w:cs="Arial"/>
          <w:sz w:val="20"/>
          <w:szCs w:val="20"/>
        </w:rPr>
        <w:t xml:space="preserve"> application form available online at </w:t>
      </w:r>
      <w:r w:rsidRPr="00903E42">
        <w:rPr>
          <w:rFonts w:ascii="Arial" w:hAnsi="Arial" w:cs="Arial"/>
          <w:sz w:val="20"/>
          <w:szCs w:val="20"/>
          <w:highlight w:val="yellow"/>
        </w:rPr>
        <w:t>[</w:t>
      </w:r>
      <w:r w:rsidRPr="008801C3">
        <w:rPr>
          <w:rFonts w:ascii="Arial" w:hAnsi="Arial" w:cs="Arial"/>
          <w:sz w:val="20"/>
          <w:szCs w:val="20"/>
          <w:highlight w:val="yellow"/>
        </w:rPr>
        <w:t>insert</w:t>
      </w:r>
      <w:r w:rsidR="008801C3" w:rsidRPr="008801C3">
        <w:rPr>
          <w:rFonts w:ascii="Arial" w:hAnsi="Arial" w:cs="Arial"/>
          <w:sz w:val="20"/>
          <w:szCs w:val="20"/>
          <w:highlight w:val="yellow"/>
        </w:rPr>
        <w:t xml:space="preserve"> once </w:t>
      </w:r>
      <w:proofErr w:type="spellStart"/>
      <w:r w:rsidR="008801C3" w:rsidRPr="008801C3">
        <w:rPr>
          <w:rFonts w:ascii="Arial" w:hAnsi="Arial" w:cs="Arial"/>
          <w:sz w:val="20"/>
          <w:szCs w:val="20"/>
          <w:highlight w:val="yellow"/>
        </w:rPr>
        <w:t>finalised</w:t>
      </w:r>
      <w:proofErr w:type="spellEnd"/>
      <w:r w:rsidR="008801C3" w:rsidRPr="008801C3">
        <w:rPr>
          <w:rFonts w:ascii="Arial" w:hAnsi="Arial" w:cs="Arial"/>
          <w:sz w:val="20"/>
          <w:szCs w:val="20"/>
          <w:highlight w:val="yellow"/>
        </w:rPr>
        <w:t>]</w:t>
      </w:r>
      <w:r w:rsidRPr="00903E42">
        <w:rPr>
          <w:rFonts w:ascii="Arial" w:hAnsi="Arial" w:cs="Arial"/>
          <w:sz w:val="20"/>
          <w:szCs w:val="20"/>
        </w:rPr>
        <w:t xml:space="preserve"> together with the appropriate </w:t>
      </w:r>
      <w:r w:rsidR="00101AB0">
        <w:rPr>
          <w:rFonts w:ascii="Arial" w:hAnsi="Arial" w:cs="Arial"/>
          <w:sz w:val="20"/>
          <w:szCs w:val="20"/>
        </w:rPr>
        <w:t xml:space="preserve">documentation and </w:t>
      </w:r>
      <w:r w:rsidRPr="00903E42">
        <w:rPr>
          <w:rFonts w:ascii="Arial" w:hAnsi="Arial" w:cs="Arial"/>
          <w:sz w:val="20"/>
          <w:szCs w:val="20"/>
        </w:rPr>
        <w:t>fee. Please see section</w:t>
      </w:r>
      <w:r w:rsidR="00101AB0">
        <w:rPr>
          <w:rFonts w:ascii="Arial" w:hAnsi="Arial" w:cs="Arial"/>
          <w:sz w:val="20"/>
          <w:szCs w:val="20"/>
        </w:rPr>
        <w:t xml:space="preserve"> </w:t>
      </w:r>
      <w:hyperlink w:anchor="_12.2_Documentation_Required" w:history="1">
        <w:r w:rsidR="00485F58" w:rsidRPr="00485F58">
          <w:rPr>
            <w:rStyle w:val="Hyperlink"/>
            <w:rFonts w:ascii="Arial" w:hAnsi="Arial" w:cs="Arial"/>
            <w:sz w:val="20"/>
            <w:szCs w:val="20"/>
          </w:rPr>
          <w:t>12.3</w:t>
        </w:r>
      </w:hyperlink>
      <w:r w:rsidR="00101AB0">
        <w:rPr>
          <w:rFonts w:ascii="Arial" w:hAnsi="Arial" w:cs="Arial"/>
          <w:sz w:val="20"/>
          <w:szCs w:val="20"/>
        </w:rPr>
        <w:t xml:space="preserve"> in relation to the appropriate documentation and section</w:t>
      </w:r>
      <w:r w:rsidR="00462F5B">
        <w:rPr>
          <w:rFonts w:ascii="Arial" w:hAnsi="Arial" w:cs="Arial"/>
          <w:sz w:val="20"/>
          <w:szCs w:val="20"/>
        </w:rPr>
        <w:t xml:space="preserve"> </w:t>
      </w:r>
      <w:hyperlink w:anchor="_19._Fees" w:history="1">
        <w:r w:rsidR="00462F5B" w:rsidRPr="00462F5B">
          <w:rPr>
            <w:rStyle w:val="Hyperlink"/>
            <w:rFonts w:ascii="Arial" w:hAnsi="Arial" w:cs="Arial"/>
            <w:sz w:val="20"/>
            <w:szCs w:val="20"/>
          </w:rPr>
          <w:t>19</w:t>
        </w:r>
      </w:hyperlink>
      <w:r w:rsidRPr="00903E42">
        <w:rPr>
          <w:rFonts w:ascii="Arial" w:hAnsi="Arial" w:cs="Arial"/>
          <w:sz w:val="20"/>
          <w:szCs w:val="20"/>
        </w:rPr>
        <w:t xml:space="preserve"> in relation to the appropriate fee. </w:t>
      </w:r>
    </w:p>
    <w:p w14:paraId="7B493DA0" w14:textId="4EB300A3" w:rsidR="006B4243" w:rsidRPr="00485F58" w:rsidRDefault="006B4243" w:rsidP="005771E8">
      <w:pPr>
        <w:jc w:val="both"/>
        <w:rPr>
          <w:rFonts w:ascii="Arial" w:hAnsi="Arial" w:cs="Arial"/>
          <w:sz w:val="20"/>
          <w:szCs w:val="20"/>
        </w:rPr>
      </w:pPr>
      <w:r>
        <w:rPr>
          <w:rFonts w:ascii="Arial" w:hAnsi="Arial" w:cs="Arial"/>
          <w:sz w:val="20"/>
          <w:szCs w:val="20"/>
        </w:rPr>
        <w:t xml:space="preserve">An application for a STL </w:t>
      </w:r>
      <w:proofErr w:type="spellStart"/>
      <w:r>
        <w:rPr>
          <w:rFonts w:ascii="Arial" w:hAnsi="Arial" w:cs="Arial"/>
          <w:sz w:val="20"/>
          <w:szCs w:val="20"/>
        </w:rPr>
        <w:t>Licence</w:t>
      </w:r>
      <w:proofErr w:type="spellEnd"/>
      <w:r>
        <w:rPr>
          <w:rFonts w:ascii="Arial" w:hAnsi="Arial" w:cs="Arial"/>
          <w:sz w:val="20"/>
          <w:szCs w:val="20"/>
        </w:rPr>
        <w:t>, under the legislation, can be made by a person other than the owner of the premises. Where this is the case the applicant must ensure they provide the relevant consents from the owner(s) as detailed in section</w:t>
      </w:r>
      <w:r w:rsidR="00485F58">
        <w:t xml:space="preserve"> </w:t>
      </w:r>
      <w:hyperlink w:anchor="_12.2_Documentation_Required" w:history="1">
        <w:r w:rsidR="00485F58" w:rsidRPr="00485F58">
          <w:rPr>
            <w:rStyle w:val="Hyperlink"/>
            <w:rFonts w:ascii="Arial" w:hAnsi="Arial" w:cs="Arial"/>
            <w:sz w:val="20"/>
            <w:szCs w:val="20"/>
          </w:rPr>
          <w:t>12.3</w:t>
        </w:r>
      </w:hyperlink>
    </w:p>
    <w:p w14:paraId="73AA0BC7" w14:textId="772FAD06" w:rsidR="005771E8" w:rsidRPr="00903E42" w:rsidRDefault="005771E8" w:rsidP="005771E8">
      <w:pPr>
        <w:jc w:val="both"/>
        <w:rPr>
          <w:rFonts w:ascii="Arial" w:hAnsi="Arial" w:cs="Arial"/>
          <w:sz w:val="20"/>
          <w:szCs w:val="20"/>
        </w:rPr>
      </w:pPr>
      <w:r w:rsidRPr="00903E42">
        <w:rPr>
          <w:rFonts w:ascii="Arial" w:hAnsi="Arial" w:cs="Arial"/>
          <w:sz w:val="20"/>
          <w:szCs w:val="20"/>
        </w:rPr>
        <w:lastRenderedPageBreak/>
        <w:t xml:space="preserve">Part of the application form will require the applicant to provide a declaration to the Licensing Authority that they can comply with the mandatory conditions attached to a STL </w:t>
      </w:r>
      <w:proofErr w:type="spellStart"/>
      <w:r w:rsidR="00462F5B">
        <w:rPr>
          <w:rFonts w:ascii="Arial" w:hAnsi="Arial" w:cs="Arial"/>
          <w:sz w:val="20"/>
          <w:szCs w:val="20"/>
        </w:rPr>
        <w:t>l</w:t>
      </w:r>
      <w:r w:rsidRPr="00903E42">
        <w:rPr>
          <w:rFonts w:ascii="Arial" w:hAnsi="Arial" w:cs="Arial"/>
          <w:sz w:val="20"/>
          <w:szCs w:val="20"/>
        </w:rPr>
        <w:t>icence</w:t>
      </w:r>
      <w:proofErr w:type="spellEnd"/>
      <w:r w:rsidR="00462F5B">
        <w:rPr>
          <w:rFonts w:ascii="Arial" w:hAnsi="Arial" w:cs="Arial"/>
          <w:sz w:val="20"/>
          <w:szCs w:val="20"/>
        </w:rPr>
        <w:t>, including all the documentation detailed within these conditions.</w:t>
      </w:r>
      <w:r w:rsidRPr="00903E42">
        <w:rPr>
          <w:rFonts w:ascii="Arial" w:hAnsi="Arial" w:cs="Arial"/>
          <w:sz w:val="20"/>
          <w:szCs w:val="20"/>
        </w:rPr>
        <w:t xml:space="preserve"> Further information on the mandatory conditions can be found at section </w:t>
      </w:r>
      <w:hyperlink w:anchor="_14.1_Mandatory_Conditions" w:history="1">
        <w:r w:rsidR="00462F5B" w:rsidRPr="00462F5B">
          <w:rPr>
            <w:rStyle w:val="Hyperlink"/>
            <w:rFonts w:ascii="Arial" w:hAnsi="Arial" w:cs="Arial"/>
            <w:sz w:val="20"/>
            <w:szCs w:val="20"/>
          </w:rPr>
          <w:t>14.1.</w:t>
        </w:r>
      </w:hyperlink>
      <w:r w:rsidR="00462F5B">
        <w:rPr>
          <w:rFonts w:ascii="Arial" w:hAnsi="Arial" w:cs="Arial"/>
          <w:sz w:val="20"/>
          <w:szCs w:val="20"/>
        </w:rPr>
        <w:t xml:space="preserve"> </w:t>
      </w:r>
      <w:r>
        <w:rPr>
          <w:rFonts w:ascii="Arial" w:hAnsi="Arial" w:cs="Arial"/>
          <w:sz w:val="20"/>
          <w:szCs w:val="20"/>
        </w:rPr>
        <w:t>Applicants should be mindful that the L</w:t>
      </w:r>
      <w:r w:rsidR="005E05A5">
        <w:rPr>
          <w:rFonts w:ascii="Arial" w:hAnsi="Arial" w:cs="Arial"/>
          <w:sz w:val="20"/>
          <w:szCs w:val="20"/>
        </w:rPr>
        <w:t>icensing</w:t>
      </w:r>
      <w:r>
        <w:rPr>
          <w:rFonts w:ascii="Arial" w:hAnsi="Arial" w:cs="Arial"/>
          <w:sz w:val="20"/>
          <w:szCs w:val="20"/>
        </w:rPr>
        <w:t xml:space="preserve"> Authority </w:t>
      </w:r>
      <w:r w:rsidR="007B763A">
        <w:rPr>
          <w:rFonts w:ascii="Arial" w:hAnsi="Arial" w:cs="Arial"/>
          <w:sz w:val="20"/>
          <w:szCs w:val="20"/>
        </w:rPr>
        <w:t xml:space="preserve">and Civic Licensing Standards Officer </w:t>
      </w:r>
      <w:r>
        <w:rPr>
          <w:rFonts w:ascii="Arial" w:hAnsi="Arial" w:cs="Arial"/>
          <w:sz w:val="20"/>
          <w:szCs w:val="20"/>
        </w:rPr>
        <w:t>can request any documentation referred to in the mandatory conditions</w:t>
      </w:r>
      <w:r w:rsidR="005E05A5">
        <w:rPr>
          <w:rFonts w:ascii="Arial" w:hAnsi="Arial" w:cs="Arial"/>
          <w:sz w:val="20"/>
          <w:szCs w:val="20"/>
        </w:rPr>
        <w:t xml:space="preserve"> at any time during the consideration of an application or the period of the </w:t>
      </w:r>
      <w:proofErr w:type="spellStart"/>
      <w:r w:rsidR="005E05A5">
        <w:rPr>
          <w:rFonts w:ascii="Arial" w:hAnsi="Arial" w:cs="Arial"/>
          <w:sz w:val="20"/>
          <w:szCs w:val="20"/>
        </w:rPr>
        <w:t>licence</w:t>
      </w:r>
      <w:proofErr w:type="spellEnd"/>
      <w:r w:rsidR="005E05A5">
        <w:rPr>
          <w:rFonts w:ascii="Arial" w:hAnsi="Arial" w:cs="Arial"/>
          <w:sz w:val="20"/>
          <w:szCs w:val="20"/>
        </w:rPr>
        <w:t>, if granted.</w:t>
      </w:r>
      <w:r>
        <w:rPr>
          <w:rFonts w:ascii="Arial" w:hAnsi="Arial" w:cs="Arial"/>
          <w:sz w:val="20"/>
          <w:szCs w:val="20"/>
        </w:rPr>
        <w:t xml:space="preserve"> Applicants should also note that a breach of a condition is a criminal offence under the 1982 Act.  </w:t>
      </w:r>
    </w:p>
    <w:p w14:paraId="5D92BDB6" w14:textId="21F6086D" w:rsidR="005771E8" w:rsidRDefault="005771E8" w:rsidP="005771E8">
      <w:pPr>
        <w:jc w:val="both"/>
        <w:rPr>
          <w:rFonts w:ascii="Arial" w:hAnsi="Arial" w:cs="Arial"/>
          <w:sz w:val="20"/>
          <w:szCs w:val="20"/>
        </w:rPr>
      </w:pPr>
      <w:r w:rsidRPr="00903E42">
        <w:rPr>
          <w:rFonts w:ascii="Arial" w:hAnsi="Arial" w:cs="Arial"/>
          <w:sz w:val="20"/>
          <w:szCs w:val="20"/>
        </w:rPr>
        <w:t xml:space="preserve">It should be noted that if an applicant has </w:t>
      </w:r>
      <w:r w:rsidRPr="005D4C6F">
        <w:rPr>
          <w:rFonts w:ascii="Arial" w:hAnsi="Arial" w:cs="Arial"/>
          <w:sz w:val="20"/>
          <w:szCs w:val="20"/>
        </w:rPr>
        <w:t>had</w:t>
      </w:r>
      <w:r w:rsidRPr="00903E42">
        <w:rPr>
          <w:rFonts w:ascii="Arial" w:hAnsi="Arial" w:cs="Arial"/>
          <w:sz w:val="20"/>
          <w:szCs w:val="20"/>
        </w:rPr>
        <w:t xml:space="preserve"> a STL </w:t>
      </w:r>
      <w:proofErr w:type="spellStart"/>
      <w:r w:rsidR="005E05A5">
        <w:rPr>
          <w:rFonts w:ascii="Arial" w:hAnsi="Arial" w:cs="Arial"/>
          <w:sz w:val="20"/>
          <w:szCs w:val="20"/>
        </w:rPr>
        <w:t>l</w:t>
      </w:r>
      <w:r w:rsidRPr="00903E42">
        <w:rPr>
          <w:rFonts w:ascii="Arial" w:hAnsi="Arial" w:cs="Arial"/>
          <w:sz w:val="20"/>
          <w:szCs w:val="20"/>
        </w:rPr>
        <w:t>icence</w:t>
      </w:r>
      <w:proofErr w:type="spellEnd"/>
      <w:r w:rsidRPr="00903E42">
        <w:rPr>
          <w:rFonts w:ascii="Arial" w:hAnsi="Arial" w:cs="Arial"/>
          <w:sz w:val="20"/>
          <w:szCs w:val="20"/>
        </w:rPr>
        <w:t xml:space="preserve"> application refused by the Licensing Authority then the applicant cannot apply for a STL </w:t>
      </w:r>
      <w:proofErr w:type="spellStart"/>
      <w:r w:rsidR="005E05A5">
        <w:rPr>
          <w:rFonts w:ascii="Arial" w:hAnsi="Arial" w:cs="Arial"/>
          <w:sz w:val="20"/>
          <w:szCs w:val="20"/>
        </w:rPr>
        <w:t>l</w:t>
      </w:r>
      <w:r w:rsidRPr="00903E42">
        <w:rPr>
          <w:rFonts w:ascii="Arial" w:hAnsi="Arial" w:cs="Arial"/>
          <w:sz w:val="20"/>
          <w:szCs w:val="20"/>
        </w:rPr>
        <w:t>icence</w:t>
      </w:r>
      <w:proofErr w:type="spellEnd"/>
      <w:r w:rsidRPr="00903E42">
        <w:rPr>
          <w:rFonts w:ascii="Arial" w:hAnsi="Arial" w:cs="Arial"/>
          <w:sz w:val="20"/>
          <w:szCs w:val="20"/>
        </w:rPr>
        <w:t xml:space="preserve"> within one year of the date of the refusal unless there has been a material change of circumstances. An applicant who has been refused must contact the Licensing Section by email to </w:t>
      </w:r>
      <w:hyperlink r:id="rId34" w:history="1">
        <w:r w:rsidRPr="005D4C6F">
          <w:rPr>
            <w:rStyle w:val="Hyperlink"/>
            <w:rFonts w:ascii="Arial" w:hAnsi="Arial" w:cs="Arial"/>
            <w:szCs w:val="20"/>
          </w:rPr>
          <w:t>licensingenquiries@glasgow.gov.uk</w:t>
        </w:r>
      </w:hyperlink>
      <w:r w:rsidRPr="00903E42">
        <w:rPr>
          <w:rFonts w:ascii="Arial" w:hAnsi="Arial" w:cs="Arial"/>
          <w:sz w:val="20"/>
          <w:szCs w:val="20"/>
        </w:rPr>
        <w:t xml:space="preserve"> if they wish to apply within the year of the date of refusal. The Licensing Authority determines if the change is material, not the applicant. </w:t>
      </w:r>
    </w:p>
    <w:p w14:paraId="62836513" w14:textId="1156420E" w:rsidR="00884FB6" w:rsidRDefault="00884FB6" w:rsidP="005771E8">
      <w:pPr>
        <w:jc w:val="both"/>
        <w:rPr>
          <w:rStyle w:val="Hyperlink"/>
          <w:rFonts w:ascii="Arial" w:hAnsi="Arial" w:cs="Arial"/>
          <w:sz w:val="20"/>
          <w:szCs w:val="20"/>
        </w:rPr>
      </w:pPr>
      <w:r>
        <w:rPr>
          <w:rFonts w:ascii="Arial" w:hAnsi="Arial" w:cs="Arial"/>
          <w:sz w:val="20"/>
          <w:szCs w:val="20"/>
        </w:rPr>
        <w:t xml:space="preserve">Applicants </w:t>
      </w:r>
      <w:r w:rsidR="00E6651B">
        <w:rPr>
          <w:rFonts w:ascii="Arial" w:hAnsi="Arial" w:cs="Arial"/>
          <w:sz w:val="20"/>
          <w:szCs w:val="20"/>
        </w:rPr>
        <w:t xml:space="preserve">who operated a STL prior to 1 October 2022 will be given a provisional STL </w:t>
      </w:r>
      <w:proofErr w:type="spellStart"/>
      <w:r w:rsidR="00E6651B">
        <w:rPr>
          <w:rFonts w:ascii="Arial" w:hAnsi="Arial" w:cs="Arial"/>
          <w:sz w:val="20"/>
          <w:szCs w:val="20"/>
        </w:rPr>
        <w:t>licence</w:t>
      </w:r>
      <w:proofErr w:type="spellEnd"/>
      <w:r w:rsidR="00E6651B">
        <w:rPr>
          <w:rFonts w:ascii="Arial" w:hAnsi="Arial" w:cs="Arial"/>
          <w:sz w:val="20"/>
          <w:szCs w:val="20"/>
        </w:rPr>
        <w:t xml:space="preserve"> number if the</w:t>
      </w:r>
      <w:r w:rsidR="00101AB0">
        <w:rPr>
          <w:rFonts w:ascii="Arial" w:hAnsi="Arial" w:cs="Arial"/>
          <w:sz w:val="20"/>
          <w:szCs w:val="20"/>
        </w:rPr>
        <w:t>ir</w:t>
      </w:r>
      <w:r w:rsidR="00E6651B">
        <w:rPr>
          <w:rFonts w:ascii="Arial" w:hAnsi="Arial" w:cs="Arial"/>
          <w:sz w:val="20"/>
          <w:szCs w:val="20"/>
        </w:rPr>
        <w:t xml:space="preserve"> STL </w:t>
      </w:r>
      <w:proofErr w:type="spellStart"/>
      <w:r w:rsidR="00E6651B">
        <w:rPr>
          <w:rFonts w:ascii="Arial" w:hAnsi="Arial" w:cs="Arial"/>
          <w:sz w:val="20"/>
          <w:szCs w:val="20"/>
        </w:rPr>
        <w:t>licence</w:t>
      </w:r>
      <w:proofErr w:type="spellEnd"/>
      <w:r w:rsidR="00E6651B">
        <w:rPr>
          <w:rFonts w:ascii="Arial" w:hAnsi="Arial" w:cs="Arial"/>
          <w:sz w:val="20"/>
          <w:szCs w:val="20"/>
        </w:rPr>
        <w:t xml:space="preserve"> application is submitted to the Licensing Authority, with all the required documentation as detailed in section 12.2 below, before 1 April 2023. This is to enable those operators to continue to operate </w:t>
      </w:r>
      <w:r w:rsidR="003326B6">
        <w:rPr>
          <w:rFonts w:ascii="Arial" w:hAnsi="Arial" w:cs="Arial"/>
          <w:sz w:val="20"/>
          <w:szCs w:val="20"/>
        </w:rPr>
        <w:t xml:space="preserve">a </w:t>
      </w:r>
      <w:r w:rsidR="00E6651B">
        <w:rPr>
          <w:rFonts w:ascii="Arial" w:hAnsi="Arial" w:cs="Arial"/>
          <w:sz w:val="20"/>
          <w:szCs w:val="20"/>
        </w:rPr>
        <w:t xml:space="preserve">STL while their application is being considered. It should also be noted that this provisional STL </w:t>
      </w:r>
      <w:proofErr w:type="spellStart"/>
      <w:r w:rsidR="00E6651B">
        <w:rPr>
          <w:rFonts w:ascii="Arial" w:hAnsi="Arial" w:cs="Arial"/>
          <w:sz w:val="20"/>
          <w:szCs w:val="20"/>
        </w:rPr>
        <w:t>licence</w:t>
      </w:r>
      <w:proofErr w:type="spellEnd"/>
      <w:r w:rsidR="00E6651B">
        <w:rPr>
          <w:rFonts w:ascii="Arial" w:hAnsi="Arial" w:cs="Arial"/>
          <w:sz w:val="20"/>
          <w:szCs w:val="20"/>
        </w:rPr>
        <w:t xml:space="preserve"> number will cease when the application is determined. Further information on </w:t>
      </w:r>
      <w:proofErr w:type="spellStart"/>
      <w:r w:rsidR="00E6651B">
        <w:rPr>
          <w:rFonts w:ascii="Arial" w:hAnsi="Arial" w:cs="Arial"/>
          <w:sz w:val="20"/>
          <w:szCs w:val="20"/>
        </w:rPr>
        <w:t>licence</w:t>
      </w:r>
      <w:proofErr w:type="spellEnd"/>
      <w:r w:rsidR="00E6651B">
        <w:rPr>
          <w:rFonts w:ascii="Arial" w:hAnsi="Arial" w:cs="Arial"/>
          <w:sz w:val="20"/>
          <w:szCs w:val="20"/>
        </w:rPr>
        <w:t xml:space="preserve"> numbers can be found in section </w:t>
      </w:r>
      <w:hyperlink w:anchor="_12.7_Determination_of" w:history="1">
        <w:r w:rsidR="00485F58" w:rsidRPr="00485F58">
          <w:rPr>
            <w:rStyle w:val="Hyperlink"/>
            <w:rFonts w:ascii="Arial" w:hAnsi="Arial" w:cs="Arial"/>
            <w:sz w:val="20"/>
            <w:szCs w:val="20"/>
          </w:rPr>
          <w:t>12.7</w:t>
        </w:r>
      </w:hyperlink>
    </w:p>
    <w:p w14:paraId="4B4285A5" w14:textId="0BD6E6F8" w:rsidR="002A57DC" w:rsidRDefault="002A57DC" w:rsidP="005771E8">
      <w:pPr>
        <w:jc w:val="both"/>
        <w:rPr>
          <w:rStyle w:val="Hyperlink"/>
          <w:rFonts w:ascii="Arial" w:hAnsi="Arial" w:cs="Arial"/>
          <w:sz w:val="20"/>
          <w:szCs w:val="20"/>
        </w:rPr>
      </w:pPr>
    </w:p>
    <w:p w14:paraId="6F1B22C8" w14:textId="110FAF15" w:rsidR="002A57DC" w:rsidRDefault="002A57DC" w:rsidP="002A57DC">
      <w:pPr>
        <w:pStyle w:val="Heading2"/>
        <w:ind w:left="10"/>
      </w:pPr>
      <w:bookmarkStart w:id="27" w:name="_Toc104750481"/>
      <w:r>
        <w:t xml:space="preserve">12.2 </w:t>
      </w:r>
      <w:r w:rsidRPr="00C55A34">
        <w:t>Renewal</w:t>
      </w:r>
      <w:bookmarkEnd w:id="27"/>
    </w:p>
    <w:p w14:paraId="7F1232F0" w14:textId="77777777" w:rsidR="002A57DC" w:rsidRPr="00C85E10" w:rsidRDefault="002A57DC" w:rsidP="002A57DC"/>
    <w:p w14:paraId="78390AC2" w14:textId="77777777" w:rsidR="002A57DC" w:rsidRDefault="002A57DC" w:rsidP="002A57DC">
      <w:pPr>
        <w:jc w:val="both"/>
        <w:rPr>
          <w:rFonts w:ascii="Arial" w:hAnsi="Arial" w:cs="Arial"/>
          <w:sz w:val="20"/>
          <w:szCs w:val="20"/>
        </w:rPr>
      </w:pPr>
      <w:r>
        <w:rPr>
          <w:rFonts w:ascii="Arial" w:hAnsi="Arial" w:cs="Arial"/>
          <w:sz w:val="20"/>
          <w:szCs w:val="20"/>
        </w:rPr>
        <w:t xml:space="preserve">Under the 1982 Act, if an application for a STL </w:t>
      </w:r>
      <w:proofErr w:type="spellStart"/>
      <w:r>
        <w:rPr>
          <w:rFonts w:ascii="Arial" w:hAnsi="Arial" w:cs="Arial"/>
          <w:sz w:val="20"/>
          <w:szCs w:val="20"/>
        </w:rPr>
        <w:t>licence</w:t>
      </w:r>
      <w:proofErr w:type="spellEnd"/>
      <w:r>
        <w:rPr>
          <w:rFonts w:ascii="Arial" w:hAnsi="Arial" w:cs="Arial"/>
          <w:sz w:val="20"/>
          <w:szCs w:val="20"/>
        </w:rPr>
        <w:t xml:space="preserve"> renewal application has been made to the Licensing Authority before the expiry date of the current </w:t>
      </w:r>
      <w:proofErr w:type="spellStart"/>
      <w:r>
        <w:rPr>
          <w:rFonts w:ascii="Arial" w:hAnsi="Arial" w:cs="Arial"/>
          <w:sz w:val="20"/>
          <w:szCs w:val="20"/>
        </w:rPr>
        <w:t>licence</w:t>
      </w:r>
      <w:proofErr w:type="spellEnd"/>
      <w:r>
        <w:rPr>
          <w:rFonts w:ascii="Arial" w:hAnsi="Arial" w:cs="Arial"/>
          <w:sz w:val="20"/>
          <w:szCs w:val="20"/>
        </w:rPr>
        <w:t xml:space="preserve">, the </w:t>
      </w:r>
      <w:proofErr w:type="spellStart"/>
      <w:r>
        <w:rPr>
          <w:rFonts w:ascii="Arial" w:hAnsi="Arial" w:cs="Arial"/>
          <w:sz w:val="20"/>
          <w:szCs w:val="20"/>
        </w:rPr>
        <w:t>licence</w:t>
      </w:r>
      <w:proofErr w:type="spellEnd"/>
      <w:r>
        <w:rPr>
          <w:rFonts w:ascii="Arial" w:hAnsi="Arial" w:cs="Arial"/>
          <w:sz w:val="20"/>
          <w:szCs w:val="20"/>
        </w:rPr>
        <w:t xml:space="preserve"> will continue in effect until a final decision has been made by the Licensing Authority on the renewal application. If a renewal application is refused by Committee, the existing </w:t>
      </w:r>
      <w:proofErr w:type="spellStart"/>
      <w:r>
        <w:rPr>
          <w:rFonts w:ascii="Arial" w:hAnsi="Arial" w:cs="Arial"/>
          <w:sz w:val="20"/>
          <w:szCs w:val="20"/>
        </w:rPr>
        <w:t>licence</w:t>
      </w:r>
      <w:proofErr w:type="spellEnd"/>
      <w:r>
        <w:rPr>
          <w:rFonts w:ascii="Arial" w:hAnsi="Arial" w:cs="Arial"/>
          <w:sz w:val="20"/>
          <w:szCs w:val="20"/>
        </w:rPr>
        <w:t xml:space="preserve"> will remain in effect for a period of 28 days from the date of the decision, the appeal period, and where an appeal has been lodged, until such time as the appeal has been determined by the Court. </w:t>
      </w:r>
    </w:p>
    <w:p w14:paraId="3F5EB222" w14:textId="77777777" w:rsidR="002A57DC" w:rsidRDefault="002A57DC" w:rsidP="002A57DC">
      <w:pPr>
        <w:jc w:val="both"/>
        <w:rPr>
          <w:rFonts w:ascii="Arial" w:hAnsi="Arial" w:cs="Arial"/>
          <w:sz w:val="20"/>
          <w:szCs w:val="20"/>
        </w:rPr>
      </w:pPr>
      <w:r>
        <w:rPr>
          <w:rFonts w:ascii="Arial" w:hAnsi="Arial" w:cs="Arial"/>
          <w:sz w:val="20"/>
          <w:szCs w:val="20"/>
        </w:rPr>
        <w:t xml:space="preserve">The process for applying for a renewal of a STL </w:t>
      </w:r>
      <w:proofErr w:type="spellStart"/>
      <w:r>
        <w:rPr>
          <w:rFonts w:ascii="Arial" w:hAnsi="Arial" w:cs="Arial"/>
          <w:sz w:val="20"/>
          <w:szCs w:val="20"/>
        </w:rPr>
        <w:t>licence</w:t>
      </w:r>
      <w:proofErr w:type="spellEnd"/>
      <w:r>
        <w:rPr>
          <w:rFonts w:ascii="Arial" w:hAnsi="Arial" w:cs="Arial"/>
          <w:sz w:val="20"/>
          <w:szCs w:val="20"/>
        </w:rPr>
        <w:t xml:space="preserve"> is the same as when applying for a new STL </w:t>
      </w:r>
      <w:proofErr w:type="spellStart"/>
      <w:r>
        <w:rPr>
          <w:rFonts w:ascii="Arial" w:hAnsi="Arial" w:cs="Arial"/>
          <w:sz w:val="20"/>
          <w:szCs w:val="20"/>
        </w:rPr>
        <w:t>licence</w:t>
      </w:r>
      <w:proofErr w:type="spellEnd"/>
      <w:r>
        <w:rPr>
          <w:rFonts w:ascii="Arial" w:hAnsi="Arial" w:cs="Arial"/>
          <w:sz w:val="20"/>
          <w:szCs w:val="20"/>
        </w:rPr>
        <w:t>. Guidance for applicants is on the Council’s webpage [</w:t>
      </w:r>
      <w:r w:rsidRPr="00101AB0">
        <w:rPr>
          <w:rFonts w:ascii="Arial" w:hAnsi="Arial" w:cs="Arial"/>
          <w:sz w:val="20"/>
          <w:szCs w:val="20"/>
          <w:highlight w:val="yellow"/>
        </w:rPr>
        <w:t xml:space="preserve">insert once </w:t>
      </w:r>
      <w:proofErr w:type="spellStart"/>
      <w:r w:rsidRPr="00101AB0">
        <w:rPr>
          <w:rFonts w:ascii="Arial" w:hAnsi="Arial" w:cs="Arial"/>
          <w:sz w:val="20"/>
          <w:szCs w:val="20"/>
          <w:highlight w:val="yellow"/>
        </w:rPr>
        <w:t>finalised</w:t>
      </w:r>
      <w:proofErr w:type="spellEnd"/>
      <w:r>
        <w:rPr>
          <w:rFonts w:ascii="Arial" w:hAnsi="Arial" w:cs="Arial"/>
          <w:sz w:val="20"/>
          <w:szCs w:val="20"/>
        </w:rPr>
        <w:t xml:space="preserve">]. </w:t>
      </w:r>
    </w:p>
    <w:p w14:paraId="4E6761AE" w14:textId="15D95DD1" w:rsidR="002A57DC" w:rsidRDefault="00C9585B" w:rsidP="005771E8">
      <w:pPr>
        <w:jc w:val="both"/>
        <w:rPr>
          <w:rFonts w:ascii="Arial" w:hAnsi="Arial" w:cs="Arial"/>
          <w:sz w:val="20"/>
          <w:szCs w:val="20"/>
        </w:rPr>
      </w:pPr>
      <w:r>
        <w:rPr>
          <w:rFonts w:ascii="Arial" w:hAnsi="Arial" w:cs="Arial"/>
          <w:sz w:val="20"/>
          <w:szCs w:val="20"/>
        </w:rPr>
        <w:t xml:space="preserve">In relation to the documentation that should be submitted with a renewal application please see section </w:t>
      </w:r>
      <w:hyperlink w:anchor="_12.2_Documentation_Required" w:history="1">
        <w:r w:rsidRPr="00485F58">
          <w:rPr>
            <w:rStyle w:val="Hyperlink"/>
            <w:rFonts w:ascii="Arial" w:hAnsi="Arial" w:cs="Arial"/>
            <w:sz w:val="20"/>
            <w:szCs w:val="20"/>
          </w:rPr>
          <w:t>12.3</w:t>
        </w:r>
      </w:hyperlink>
      <w:r>
        <w:rPr>
          <w:rFonts w:ascii="Arial" w:hAnsi="Arial" w:cs="Arial"/>
          <w:sz w:val="20"/>
          <w:szCs w:val="20"/>
        </w:rPr>
        <w:t xml:space="preserve"> below.</w:t>
      </w:r>
    </w:p>
    <w:p w14:paraId="047A74F8" w14:textId="77777777" w:rsidR="005D4C6F" w:rsidRPr="00903E42" w:rsidRDefault="005D4C6F" w:rsidP="005771E8">
      <w:pPr>
        <w:jc w:val="both"/>
        <w:rPr>
          <w:rFonts w:ascii="Arial" w:hAnsi="Arial" w:cs="Arial"/>
          <w:sz w:val="20"/>
          <w:szCs w:val="20"/>
        </w:rPr>
      </w:pPr>
    </w:p>
    <w:p w14:paraId="6184E906" w14:textId="7F5D1E5F" w:rsidR="005771E8" w:rsidRDefault="005771E8" w:rsidP="005771E8">
      <w:pPr>
        <w:pStyle w:val="Heading2"/>
        <w:ind w:left="10"/>
      </w:pPr>
      <w:bookmarkStart w:id="28" w:name="_12.2_Documentation_Required"/>
      <w:bookmarkStart w:id="29" w:name="_12.3_Documentation_Required"/>
      <w:bookmarkStart w:id="30" w:name="_Toc104750482"/>
      <w:bookmarkEnd w:id="28"/>
      <w:bookmarkEnd w:id="29"/>
      <w:r>
        <w:t>12.</w:t>
      </w:r>
      <w:r w:rsidR="00C9585B">
        <w:t>3</w:t>
      </w:r>
      <w:r>
        <w:t xml:space="preserve"> Documentation Required with an Application</w:t>
      </w:r>
      <w:bookmarkEnd w:id="30"/>
    </w:p>
    <w:p w14:paraId="1F4235E5" w14:textId="4A1A6510" w:rsidR="006B4243" w:rsidRDefault="006B4243" w:rsidP="006B4243"/>
    <w:p w14:paraId="1896F0BE" w14:textId="4C167B9C" w:rsidR="00C85E10" w:rsidRPr="006B4243" w:rsidRDefault="006B4243" w:rsidP="00C85E10">
      <w:pPr>
        <w:rPr>
          <w:rFonts w:ascii="Arial" w:hAnsi="Arial" w:cs="Arial"/>
          <w:sz w:val="20"/>
          <w:szCs w:val="20"/>
        </w:rPr>
      </w:pPr>
      <w:r w:rsidRPr="006B4243">
        <w:rPr>
          <w:rFonts w:ascii="Arial" w:hAnsi="Arial" w:cs="Arial"/>
          <w:sz w:val="20"/>
          <w:szCs w:val="20"/>
        </w:rPr>
        <w:t>Applicants should be aware that an application will not be accepted and processed without the following documentation</w:t>
      </w:r>
      <w:r>
        <w:rPr>
          <w:rFonts w:ascii="Arial" w:hAnsi="Arial" w:cs="Arial"/>
          <w:sz w:val="20"/>
          <w:szCs w:val="20"/>
        </w:rPr>
        <w:t xml:space="preserve"> (where applicable)</w:t>
      </w:r>
      <w:r w:rsidRPr="006B4243">
        <w:rPr>
          <w:rFonts w:ascii="Arial" w:hAnsi="Arial" w:cs="Arial"/>
          <w:sz w:val="20"/>
          <w:szCs w:val="20"/>
        </w:rPr>
        <w:t>:</w:t>
      </w:r>
    </w:p>
    <w:p w14:paraId="42EC7953" w14:textId="77777777" w:rsidR="005771E8" w:rsidRPr="00C85E10" w:rsidRDefault="005771E8" w:rsidP="005771E8">
      <w:pPr>
        <w:jc w:val="both"/>
        <w:rPr>
          <w:rFonts w:ascii="Arial" w:hAnsi="Arial" w:cs="Arial"/>
          <w:color w:val="006666"/>
          <w:sz w:val="20"/>
          <w:szCs w:val="20"/>
          <w:u w:val="single"/>
          <w:lang w:eastAsia="en-GB"/>
        </w:rPr>
      </w:pPr>
      <w:r w:rsidRPr="00067BC0">
        <w:rPr>
          <w:rFonts w:ascii="Arial" w:hAnsi="Arial" w:cs="Arial"/>
          <w:color w:val="006666"/>
          <w:sz w:val="20"/>
          <w:szCs w:val="20"/>
          <w:u w:val="single"/>
          <w:lang w:eastAsia="en-GB"/>
        </w:rPr>
        <w:t>(a)  Planning Permission or a Certificate of Lawfulness</w:t>
      </w:r>
    </w:p>
    <w:p w14:paraId="04F73F72" w14:textId="6505FF1E" w:rsidR="005771E8" w:rsidRPr="004A056E" w:rsidRDefault="005771E8" w:rsidP="005771E8">
      <w:pPr>
        <w:jc w:val="both"/>
        <w:rPr>
          <w:rFonts w:ascii="Arial" w:hAnsi="Arial" w:cs="Arial"/>
          <w:sz w:val="20"/>
          <w:szCs w:val="20"/>
          <w:lang w:eastAsia="en-GB"/>
        </w:rPr>
      </w:pPr>
      <w:r w:rsidRPr="004A056E">
        <w:rPr>
          <w:rFonts w:ascii="Arial" w:hAnsi="Arial" w:cs="Arial"/>
          <w:sz w:val="20"/>
          <w:szCs w:val="20"/>
          <w:lang w:eastAsia="en-GB"/>
        </w:rPr>
        <w:t xml:space="preserve">All grant applications </w:t>
      </w:r>
      <w:r>
        <w:rPr>
          <w:rFonts w:ascii="Arial" w:hAnsi="Arial" w:cs="Arial"/>
          <w:sz w:val="20"/>
          <w:szCs w:val="20"/>
          <w:lang w:eastAsia="en-GB"/>
        </w:rPr>
        <w:t xml:space="preserve">for </w:t>
      </w:r>
      <w:r w:rsidR="00067BC0" w:rsidRPr="0064384B">
        <w:rPr>
          <w:rFonts w:ascii="Arial" w:hAnsi="Arial" w:cs="Arial"/>
          <w:sz w:val="20"/>
          <w:szCs w:val="20"/>
        </w:rPr>
        <w:t xml:space="preserve">Home letting </w:t>
      </w:r>
      <w:r w:rsidR="00067BC0">
        <w:rPr>
          <w:rFonts w:ascii="Arial" w:hAnsi="Arial" w:cs="Arial"/>
          <w:sz w:val="20"/>
          <w:szCs w:val="20"/>
        </w:rPr>
        <w:t>or</w:t>
      </w:r>
      <w:r w:rsidR="00067BC0" w:rsidRPr="0064384B">
        <w:rPr>
          <w:rFonts w:ascii="Arial" w:hAnsi="Arial" w:cs="Arial"/>
          <w:sz w:val="20"/>
          <w:szCs w:val="20"/>
        </w:rPr>
        <w:t xml:space="preserve"> Secondary letting</w:t>
      </w:r>
      <w:r w:rsidR="00067BC0">
        <w:rPr>
          <w:rFonts w:ascii="Arial" w:hAnsi="Arial" w:cs="Arial"/>
          <w:sz w:val="20"/>
          <w:szCs w:val="20"/>
        </w:rPr>
        <w:t xml:space="preserve"> </w:t>
      </w:r>
      <w:r w:rsidR="00067BC0" w:rsidRPr="0064384B">
        <w:rPr>
          <w:rFonts w:ascii="Arial" w:hAnsi="Arial" w:cs="Arial"/>
          <w:sz w:val="20"/>
          <w:szCs w:val="20"/>
        </w:rPr>
        <w:t xml:space="preserve">where the premises is a flat, </w:t>
      </w:r>
      <w:r w:rsidR="00067BC0">
        <w:rPr>
          <w:rFonts w:ascii="Arial" w:hAnsi="Arial" w:cs="Arial"/>
          <w:sz w:val="20"/>
          <w:szCs w:val="20"/>
        </w:rPr>
        <w:t xml:space="preserve">the applicant </w:t>
      </w:r>
      <w:r w:rsidR="00067BC0" w:rsidRPr="00517363">
        <w:rPr>
          <w:rFonts w:ascii="Arial" w:hAnsi="Arial" w:cs="Arial"/>
          <w:b/>
          <w:bCs/>
          <w:sz w:val="20"/>
          <w:szCs w:val="20"/>
        </w:rPr>
        <w:t>must</w:t>
      </w:r>
      <w:r w:rsidR="00067BC0" w:rsidRPr="0064384B">
        <w:rPr>
          <w:rFonts w:ascii="Arial" w:hAnsi="Arial" w:cs="Arial"/>
          <w:sz w:val="20"/>
          <w:szCs w:val="20"/>
        </w:rPr>
        <w:t xml:space="preserve"> </w:t>
      </w:r>
      <w:r w:rsidR="00067BC0">
        <w:rPr>
          <w:rFonts w:ascii="Arial" w:hAnsi="Arial" w:cs="Arial"/>
          <w:sz w:val="20"/>
          <w:szCs w:val="20"/>
        </w:rPr>
        <w:t>provide evidence that the premises has</w:t>
      </w:r>
      <w:r w:rsidR="00067BC0" w:rsidRPr="0064384B">
        <w:rPr>
          <w:rFonts w:ascii="Arial" w:hAnsi="Arial" w:cs="Arial"/>
          <w:sz w:val="20"/>
          <w:szCs w:val="20"/>
        </w:rPr>
        <w:t xml:space="preserve"> planning permission or a certificate of lawfulness issued by the Planning Authority for the use </w:t>
      </w:r>
      <w:r w:rsidR="00067BC0">
        <w:rPr>
          <w:rFonts w:ascii="Arial" w:hAnsi="Arial" w:cs="Arial"/>
          <w:sz w:val="20"/>
          <w:szCs w:val="20"/>
        </w:rPr>
        <w:t xml:space="preserve">of the premises </w:t>
      </w:r>
      <w:r w:rsidR="00067BC0" w:rsidRPr="0064384B">
        <w:rPr>
          <w:rFonts w:ascii="Arial" w:hAnsi="Arial" w:cs="Arial"/>
          <w:sz w:val="20"/>
          <w:szCs w:val="20"/>
        </w:rPr>
        <w:t>as short stay accommodation</w:t>
      </w:r>
      <w:r w:rsidR="00067BC0">
        <w:rPr>
          <w:rFonts w:ascii="Arial" w:hAnsi="Arial" w:cs="Arial"/>
          <w:sz w:val="20"/>
          <w:szCs w:val="20"/>
        </w:rPr>
        <w:t xml:space="preserve"> or a certificate of lawfulness confirming that the extent of the use does not amount to a material change of us</w:t>
      </w:r>
      <w:r w:rsidR="00E91646">
        <w:rPr>
          <w:rFonts w:ascii="Arial" w:hAnsi="Arial" w:cs="Arial"/>
          <w:sz w:val="20"/>
          <w:szCs w:val="20"/>
        </w:rPr>
        <w:t>e</w:t>
      </w:r>
      <w:r w:rsidR="00067BC0">
        <w:rPr>
          <w:rFonts w:ascii="Arial" w:hAnsi="Arial" w:cs="Arial"/>
          <w:sz w:val="20"/>
          <w:szCs w:val="20"/>
        </w:rPr>
        <w:t>. This must be</w:t>
      </w:r>
      <w:r w:rsidRPr="004A056E">
        <w:rPr>
          <w:rFonts w:ascii="Arial" w:hAnsi="Arial" w:cs="Arial"/>
          <w:sz w:val="20"/>
          <w:szCs w:val="20"/>
          <w:lang w:eastAsia="en-GB"/>
        </w:rPr>
        <w:t xml:space="preserve"> submitted with the </w:t>
      </w:r>
      <w:r>
        <w:rPr>
          <w:rFonts w:ascii="Arial" w:hAnsi="Arial" w:cs="Arial"/>
          <w:sz w:val="20"/>
          <w:szCs w:val="20"/>
          <w:lang w:eastAsia="en-GB"/>
        </w:rPr>
        <w:t xml:space="preserve">STL </w:t>
      </w:r>
      <w:r w:rsidRPr="004A056E">
        <w:rPr>
          <w:rFonts w:ascii="Arial" w:hAnsi="Arial" w:cs="Arial"/>
          <w:sz w:val="20"/>
          <w:szCs w:val="20"/>
          <w:lang w:eastAsia="en-GB"/>
        </w:rPr>
        <w:t xml:space="preserve">application. As detailed in section </w:t>
      </w:r>
      <w:hyperlink w:anchor="_Planning_Considerations_before" w:history="1">
        <w:r w:rsidR="005E05A5" w:rsidRPr="005E05A5">
          <w:rPr>
            <w:rStyle w:val="Hyperlink"/>
            <w:rFonts w:ascii="Arial" w:hAnsi="Arial" w:cs="Arial"/>
            <w:sz w:val="20"/>
            <w:szCs w:val="20"/>
            <w:lang w:eastAsia="en-GB"/>
          </w:rPr>
          <w:t>9</w:t>
        </w:r>
      </w:hyperlink>
      <w:r w:rsidRPr="004A056E">
        <w:rPr>
          <w:rFonts w:ascii="Arial" w:hAnsi="Arial" w:cs="Arial"/>
          <w:sz w:val="20"/>
          <w:szCs w:val="20"/>
          <w:lang w:eastAsia="en-GB"/>
        </w:rPr>
        <w:t>, a</w:t>
      </w:r>
      <w:r>
        <w:rPr>
          <w:rFonts w:ascii="Arial" w:hAnsi="Arial" w:cs="Arial"/>
          <w:sz w:val="20"/>
          <w:szCs w:val="20"/>
          <w:lang w:eastAsia="en-GB"/>
        </w:rPr>
        <w:t xml:space="preserve"> grant </w:t>
      </w:r>
      <w:r w:rsidRPr="004A056E">
        <w:rPr>
          <w:rFonts w:ascii="Arial" w:hAnsi="Arial" w:cs="Arial"/>
          <w:sz w:val="20"/>
          <w:szCs w:val="20"/>
          <w:lang w:eastAsia="en-GB"/>
        </w:rPr>
        <w:t xml:space="preserve">application submitted without either of these documents will not be considered by the Licensing Authority. </w:t>
      </w:r>
    </w:p>
    <w:p w14:paraId="1C49A72C" w14:textId="77777777" w:rsidR="005771E8" w:rsidRPr="00C85E10" w:rsidRDefault="005771E8" w:rsidP="005771E8">
      <w:pPr>
        <w:pStyle w:val="ListParagraph"/>
        <w:numPr>
          <w:ilvl w:val="0"/>
          <w:numId w:val="33"/>
        </w:numPr>
        <w:spacing w:line="259" w:lineRule="auto"/>
        <w:jc w:val="both"/>
        <w:rPr>
          <w:rFonts w:ascii="Arial" w:hAnsi="Arial" w:cs="Arial"/>
          <w:color w:val="006666"/>
          <w:sz w:val="20"/>
          <w:szCs w:val="20"/>
          <w:u w:val="single"/>
          <w:lang w:eastAsia="en-GB"/>
        </w:rPr>
      </w:pPr>
      <w:r w:rsidRPr="00C85E10">
        <w:rPr>
          <w:rFonts w:ascii="Arial" w:hAnsi="Arial" w:cs="Arial"/>
          <w:color w:val="006666"/>
          <w:sz w:val="20"/>
          <w:szCs w:val="20"/>
          <w:u w:val="single"/>
          <w:lang w:eastAsia="en-GB"/>
        </w:rPr>
        <w:lastRenderedPageBreak/>
        <w:t xml:space="preserve">Floor/Layout Plan </w:t>
      </w:r>
    </w:p>
    <w:p w14:paraId="509F03A6" w14:textId="580464D1" w:rsidR="005771E8" w:rsidRPr="004A056E" w:rsidRDefault="005771E8" w:rsidP="005771E8">
      <w:pPr>
        <w:jc w:val="both"/>
        <w:rPr>
          <w:rFonts w:ascii="Arial" w:hAnsi="Arial" w:cs="Arial"/>
          <w:sz w:val="20"/>
          <w:szCs w:val="20"/>
          <w:lang w:eastAsia="en-GB"/>
        </w:rPr>
      </w:pPr>
      <w:r w:rsidRPr="004A056E">
        <w:rPr>
          <w:rFonts w:ascii="Arial" w:hAnsi="Arial" w:cs="Arial"/>
          <w:sz w:val="20"/>
          <w:szCs w:val="20"/>
          <w:lang w:eastAsia="en-GB"/>
        </w:rPr>
        <w:t xml:space="preserve">All applicants for the grant of a STL </w:t>
      </w:r>
      <w:proofErr w:type="spellStart"/>
      <w:r w:rsidR="005E05A5">
        <w:rPr>
          <w:rFonts w:ascii="Arial" w:hAnsi="Arial" w:cs="Arial"/>
          <w:sz w:val="20"/>
          <w:szCs w:val="20"/>
          <w:lang w:eastAsia="en-GB"/>
        </w:rPr>
        <w:t>l</w:t>
      </w:r>
      <w:r w:rsidRPr="004A056E">
        <w:rPr>
          <w:rFonts w:ascii="Arial" w:hAnsi="Arial" w:cs="Arial"/>
          <w:sz w:val="20"/>
          <w:szCs w:val="20"/>
          <w:lang w:eastAsia="en-GB"/>
        </w:rPr>
        <w:t>icence</w:t>
      </w:r>
      <w:proofErr w:type="spellEnd"/>
      <w:r w:rsidRPr="004A056E">
        <w:rPr>
          <w:rFonts w:ascii="Arial" w:hAnsi="Arial" w:cs="Arial"/>
          <w:sz w:val="20"/>
          <w:szCs w:val="20"/>
          <w:lang w:eastAsia="en-GB"/>
        </w:rPr>
        <w:t xml:space="preserve"> will be required to submit a </w:t>
      </w:r>
      <w:r>
        <w:rPr>
          <w:rFonts w:ascii="Arial" w:hAnsi="Arial" w:cs="Arial"/>
          <w:sz w:val="20"/>
          <w:szCs w:val="20"/>
          <w:lang w:eastAsia="en-GB"/>
        </w:rPr>
        <w:t xml:space="preserve">floor </w:t>
      </w:r>
      <w:r w:rsidRPr="004A056E">
        <w:rPr>
          <w:rFonts w:ascii="Arial" w:hAnsi="Arial" w:cs="Arial"/>
          <w:sz w:val="20"/>
          <w:szCs w:val="20"/>
          <w:lang w:eastAsia="en-GB"/>
        </w:rPr>
        <w:t xml:space="preserve">plan of the premises, scale 1: </w:t>
      </w:r>
      <w:r>
        <w:rPr>
          <w:rFonts w:ascii="Arial" w:hAnsi="Arial" w:cs="Arial"/>
          <w:sz w:val="20"/>
          <w:szCs w:val="20"/>
          <w:lang w:eastAsia="en-GB"/>
        </w:rPr>
        <w:t>50</w:t>
      </w:r>
      <w:r w:rsidRPr="004A056E">
        <w:rPr>
          <w:rFonts w:ascii="Arial" w:hAnsi="Arial" w:cs="Arial"/>
          <w:sz w:val="20"/>
          <w:szCs w:val="20"/>
          <w:lang w:eastAsia="en-GB"/>
        </w:rPr>
        <w:t xml:space="preserve"> showing at least the following:</w:t>
      </w:r>
    </w:p>
    <w:p w14:paraId="7F5BC7C6" w14:textId="77777777" w:rsidR="005771E8" w:rsidRPr="004A056E" w:rsidRDefault="005771E8" w:rsidP="005771E8">
      <w:pPr>
        <w:spacing w:after="0" w:line="240" w:lineRule="auto"/>
        <w:jc w:val="both"/>
        <w:rPr>
          <w:rFonts w:ascii="Arial" w:hAnsi="Arial" w:cs="Arial"/>
          <w:sz w:val="20"/>
          <w:szCs w:val="20"/>
          <w:lang w:eastAsia="en-GB"/>
        </w:rPr>
      </w:pPr>
      <w:r w:rsidRPr="004A056E">
        <w:rPr>
          <w:rFonts w:ascii="Arial" w:hAnsi="Arial" w:cs="Arial"/>
          <w:sz w:val="20"/>
          <w:szCs w:val="20"/>
          <w:lang w:eastAsia="en-GB"/>
        </w:rPr>
        <w:t>Rooms</w:t>
      </w:r>
      <w:r>
        <w:rPr>
          <w:rFonts w:ascii="Arial" w:hAnsi="Arial" w:cs="Arial"/>
          <w:sz w:val="20"/>
          <w:szCs w:val="20"/>
          <w:lang w:eastAsia="en-GB"/>
        </w:rPr>
        <w:t xml:space="preserve"> – living area/bedrooms/bedrooms available for guests</w:t>
      </w:r>
      <w:r w:rsidRPr="004A056E">
        <w:rPr>
          <w:rFonts w:ascii="Arial" w:hAnsi="Arial" w:cs="Arial"/>
          <w:sz w:val="20"/>
          <w:szCs w:val="20"/>
          <w:lang w:eastAsia="en-GB"/>
        </w:rPr>
        <w:t>;</w:t>
      </w:r>
    </w:p>
    <w:p w14:paraId="7F0BFA47" w14:textId="47D4CFCA" w:rsidR="005771E8" w:rsidRDefault="005771E8" w:rsidP="005771E8">
      <w:pPr>
        <w:spacing w:after="0" w:line="240" w:lineRule="auto"/>
        <w:jc w:val="both"/>
        <w:rPr>
          <w:rFonts w:ascii="Arial" w:hAnsi="Arial" w:cs="Arial"/>
          <w:sz w:val="20"/>
          <w:szCs w:val="20"/>
          <w:lang w:eastAsia="en-GB"/>
        </w:rPr>
      </w:pPr>
      <w:r w:rsidRPr="004A056E">
        <w:rPr>
          <w:rFonts w:ascii="Arial" w:hAnsi="Arial" w:cs="Arial"/>
          <w:sz w:val="20"/>
          <w:szCs w:val="20"/>
          <w:lang w:eastAsia="en-GB"/>
        </w:rPr>
        <w:t>Room sizes</w:t>
      </w:r>
      <w:r>
        <w:rPr>
          <w:rFonts w:ascii="Arial" w:hAnsi="Arial" w:cs="Arial"/>
          <w:sz w:val="20"/>
          <w:szCs w:val="20"/>
          <w:lang w:eastAsia="en-GB"/>
        </w:rPr>
        <w:t>, including bedrooms</w:t>
      </w:r>
      <w:r w:rsidRPr="004A056E">
        <w:rPr>
          <w:rFonts w:ascii="Arial" w:hAnsi="Arial" w:cs="Arial"/>
          <w:sz w:val="20"/>
          <w:szCs w:val="20"/>
          <w:lang w:eastAsia="en-GB"/>
        </w:rPr>
        <w:t>;</w:t>
      </w:r>
    </w:p>
    <w:p w14:paraId="098D5FAC" w14:textId="77777777" w:rsidR="005771E8" w:rsidRDefault="005771E8" w:rsidP="005771E8">
      <w:pPr>
        <w:spacing w:after="0" w:line="240" w:lineRule="auto"/>
        <w:jc w:val="both"/>
        <w:rPr>
          <w:rFonts w:ascii="Arial" w:hAnsi="Arial" w:cs="Arial"/>
          <w:sz w:val="20"/>
          <w:szCs w:val="20"/>
          <w:lang w:eastAsia="en-GB"/>
        </w:rPr>
      </w:pPr>
      <w:r w:rsidRPr="004A056E">
        <w:rPr>
          <w:rFonts w:ascii="Arial" w:hAnsi="Arial" w:cs="Arial"/>
          <w:sz w:val="20"/>
          <w:szCs w:val="20"/>
          <w:lang w:eastAsia="en-GB"/>
        </w:rPr>
        <w:t>Fire escapes;</w:t>
      </w:r>
    </w:p>
    <w:p w14:paraId="0F9BEFED" w14:textId="77777777" w:rsidR="005771E8" w:rsidRDefault="005771E8" w:rsidP="005771E8">
      <w:pPr>
        <w:spacing w:after="0" w:line="240" w:lineRule="auto"/>
        <w:jc w:val="both"/>
        <w:rPr>
          <w:rFonts w:ascii="Arial" w:hAnsi="Arial" w:cs="Arial"/>
          <w:sz w:val="20"/>
          <w:szCs w:val="20"/>
          <w:lang w:eastAsia="en-GB"/>
        </w:rPr>
      </w:pPr>
      <w:r>
        <w:rPr>
          <w:rFonts w:ascii="Arial" w:hAnsi="Arial" w:cs="Arial"/>
          <w:sz w:val="20"/>
          <w:szCs w:val="20"/>
          <w:lang w:eastAsia="en-GB"/>
        </w:rPr>
        <w:t xml:space="preserve">Location of heat/smoke alarms; </w:t>
      </w:r>
    </w:p>
    <w:p w14:paraId="6C50118A" w14:textId="77777777" w:rsidR="005771E8" w:rsidRPr="004A056E" w:rsidRDefault="005771E8" w:rsidP="005771E8">
      <w:pPr>
        <w:spacing w:after="0" w:line="240" w:lineRule="auto"/>
        <w:jc w:val="both"/>
        <w:rPr>
          <w:rFonts w:ascii="Arial" w:hAnsi="Arial" w:cs="Arial"/>
          <w:sz w:val="20"/>
          <w:szCs w:val="20"/>
          <w:lang w:eastAsia="en-GB"/>
        </w:rPr>
      </w:pPr>
      <w:r>
        <w:rPr>
          <w:rFonts w:ascii="Arial" w:hAnsi="Arial" w:cs="Arial"/>
          <w:sz w:val="20"/>
          <w:szCs w:val="20"/>
          <w:lang w:eastAsia="en-GB"/>
        </w:rPr>
        <w:t xml:space="preserve">Location of fire doors; </w:t>
      </w:r>
      <w:r w:rsidRPr="004A056E">
        <w:rPr>
          <w:rFonts w:ascii="Arial" w:hAnsi="Arial" w:cs="Arial"/>
          <w:sz w:val="20"/>
          <w:szCs w:val="20"/>
          <w:lang w:eastAsia="en-GB"/>
        </w:rPr>
        <w:t>and</w:t>
      </w:r>
    </w:p>
    <w:p w14:paraId="56BDCF0C" w14:textId="77777777" w:rsidR="005771E8" w:rsidRDefault="005771E8" w:rsidP="005771E8">
      <w:pPr>
        <w:spacing w:after="0" w:line="240" w:lineRule="auto"/>
        <w:jc w:val="both"/>
        <w:rPr>
          <w:rFonts w:ascii="Arial" w:hAnsi="Arial" w:cs="Arial"/>
          <w:sz w:val="20"/>
          <w:szCs w:val="20"/>
          <w:lang w:eastAsia="en-GB"/>
        </w:rPr>
      </w:pPr>
      <w:r w:rsidRPr="004A056E">
        <w:rPr>
          <w:rFonts w:ascii="Arial" w:hAnsi="Arial" w:cs="Arial"/>
          <w:sz w:val="20"/>
          <w:szCs w:val="20"/>
          <w:lang w:eastAsia="en-GB"/>
        </w:rPr>
        <w:t xml:space="preserve">Location of stairs/elevators/lifts; </w:t>
      </w:r>
    </w:p>
    <w:p w14:paraId="4ABCD933" w14:textId="77777777" w:rsidR="005771E8" w:rsidRDefault="005771E8" w:rsidP="005771E8">
      <w:pPr>
        <w:spacing w:after="0" w:line="240" w:lineRule="auto"/>
        <w:jc w:val="both"/>
        <w:rPr>
          <w:rFonts w:ascii="Arial" w:hAnsi="Arial" w:cs="Arial"/>
          <w:sz w:val="20"/>
          <w:szCs w:val="20"/>
          <w:lang w:eastAsia="en-GB"/>
        </w:rPr>
      </w:pPr>
    </w:p>
    <w:p w14:paraId="49E54B33" w14:textId="77777777" w:rsidR="005771E8" w:rsidRPr="004A056E" w:rsidRDefault="005771E8" w:rsidP="005771E8">
      <w:pPr>
        <w:jc w:val="both"/>
        <w:rPr>
          <w:rFonts w:ascii="Arial" w:hAnsi="Arial" w:cs="Arial"/>
          <w:sz w:val="20"/>
          <w:szCs w:val="20"/>
          <w:lang w:eastAsia="en-GB"/>
        </w:rPr>
      </w:pPr>
      <w:r w:rsidRPr="004A056E">
        <w:rPr>
          <w:rFonts w:ascii="Arial" w:hAnsi="Arial" w:cs="Arial"/>
          <w:sz w:val="20"/>
          <w:szCs w:val="20"/>
          <w:lang w:eastAsia="en-GB"/>
        </w:rPr>
        <w:t xml:space="preserve">For renewal applications, where there has been no change to the layout of the premises a floor plan would not be required with the application. </w:t>
      </w:r>
    </w:p>
    <w:p w14:paraId="7C82BCEA" w14:textId="77777777" w:rsidR="005771E8" w:rsidRPr="004A056E" w:rsidRDefault="005771E8" w:rsidP="005771E8">
      <w:pPr>
        <w:jc w:val="both"/>
        <w:rPr>
          <w:rFonts w:ascii="Arial" w:hAnsi="Arial" w:cs="Arial"/>
          <w:sz w:val="20"/>
          <w:szCs w:val="20"/>
          <w:lang w:eastAsia="en-GB"/>
        </w:rPr>
      </w:pPr>
      <w:r w:rsidRPr="004A056E">
        <w:rPr>
          <w:rFonts w:ascii="Arial" w:hAnsi="Arial" w:cs="Arial"/>
          <w:sz w:val="20"/>
          <w:szCs w:val="20"/>
          <w:lang w:eastAsia="en-GB"/>
        </w:rPr>
        <w:t xml:space="preserve">For variation applications, where the variation relates to a change to the layout of the premises, a floor plan would be required with the application. </w:t>
      </w:r>
    </w:p>
    <w:p w14:paraId="27C52656" w14:textId="77777777" w:rsidR="005771E8" w:rsidRPr="00C53E76" w:rsidRDefault="005771E8" w:rsidP="005771E8">
      <w:pPr>
        <w:pStyle w:val="ListParagraph"/>
        <w:numPr>
          <w:ilvl w:val="0"/>
          <w:numId w:val="33"/>
        </w:numPr>
        <w:spacing w:line="259" w:lineRule="auto"/>
        <w:jc w:val="both"/>
        <w:rPr>
          <w:rFonts w:ascii="Arial" w:hAnsi="Arial" w:cs="Arial"/>
          <w:sz w:val="20"/>
          <w:szCs w:val="20"/>
          <w:u w:val="single"/>
          <w:lang w:eastAsia="en-GB"/>
        </w:rPr>
      </w:pPr>
      <w:r w:rsidRPr="00C53E76">
        <w:rPr>
          <w:rFonts w:ascii="Arial" w:hAnsi="Arial" w:cs="Arial"/>
          <w:sz w:val="20"/>
          <w:szCs w:val="20"/>
          <w:u w:val="single"/>
          <w:lang w:eastAsia="en-GB"/>
        </w:rPr>
        <w:t xml:space="preserve">Evidence of Operation </w:t>
      </w:r>
      <w:r>
        <w:rPr>
          <w:rFonts w:ascii="Arial" w:hAnsi="Arial" w:cs="Arial"/>
          <w:sz w:val="20"/>
          <w:szCs w:val="20"/>
          <w:u w:val="single"/>
          <w:lang w:eastAsia="en-GB"/>
        </w:rPr>
        <w:t xml:space="preserve">as a STL </w:t>
      </w:r>
      <w:r w:rsidRPr="00C53E76">
        <w:rPr>
          <w:rFonts w:ascii="Arial" w:hAnsi="Arial" w:cs="Arial"/>
          <w:sz w:val="20"/>
          <w:szCs w:val="20"/>
          <w:u w:val="single"/>
          <w:lang w:eastAsia="en-GB"/>
        </w:rPr>
        <w:t>before 1 October 2022</w:t>
      </w:r>
    </w:p>
    <w:p w14:paraId="7084BB32" w14:textId="60008BC8" w:rsidR="00C85E10" w:rsidRDefault="005771E8" w:rsidP="005771E8">
      <w:pPr>
        <w:jc w:val="both"/>
        <w:rPr>
          <w:rFonts w:ascii="Arial" w:hAnsi="Arial" w:cs="Arial"/>
          <w:sz w:val="20"/>
          <w:szCs w:val="20"/>
          <w:lang w:eastAsia="en-GB"/>
        </w:rPr>
      </w:pPr>
      <w:r w:rsidRPr="00C53E76">
        <w:rPr>
          <w:rFonts w:ascii="Arial" w:hAnsi="Arial" w:cs="Arial"/>
          <w:sz w:val="20"/>
          <w:szCs w:val="20"/>
          <w:lang w:eastAsia="en-GB"/>
        </w:rPr>
        <w:t xml:space="preserve">Where an applicant has been operating a STL before 1 October 2022, the applicant will be required to </w:t>
      </w:r>
      <w:r w:rsidR="00940CC0">
        <w:rPr>
          <w:rFonts w:ascii="Arial" w:hAnsi="Arial" w:cs="Arial"/>
          <w:sz w:val="20"/>
          <w:szCs w:val="20"/>
          <w:lang w:eastAsia="en-GB"/>
        </w:rPr>
        <w:t xml:space="preserve">certify </w:t>
      </w:r>
      <w:r w:rsidRPr="00C53E76">
        <w:rPr>
          <w:rFonts w:ascii="Arial" w:hAnsi="Arial" w:cs="Arial"/>
          <w:sz w:val="20"/>
          <w:szCs w:val="20"/>
          <w:lang w:eastAsia="en-GB"/>
        </w:rPr>
        <w:t xml:space="preserve">this when submitting a STL </w:t>
      </w:r>
      <w:proofErr w:type="spellStart"/>
      <w:r w:rsidR="008801C3">
        <w:rPr>
          <w:rFonts w:ascii="Arial" w:hAnsi="Arial" w:cs="Arial"/>
          <w:sz w:val="20"/>
          <w:szCs w:val="20"/>
          <w:lang w:eastAsia="en-GB"/>
        </w:rPr>
        <w:t>l</w:t>
      </w:r>
      <w:r w:rsidRPr="00C53E76">
        <w:rPr>
          <w:rFonts w:ascii="Arial" w:hAnsi="Arial" w:cs="Arial"/>
          <w:sz w:val="20"/>
          <w:szCs w:val="20"/>
          <w:lang w:eastAsia="en-GB"/>
        </w:rPr>
        <w:t>icence</w:t>
      </w:r>
      <w:proofErr w:type="spellEnd"/>
      <w:r w:rsidRPr="00C53E76">
        <w:rPr>
          <w:rFonts w:ascii="Arial" w:hAnsi="Arial" w:cs="Arial"/>
          <w:sz w:val="20"/>
          <w:szCs w:val="20"/>
          <w:lang w:eastAsia="en-GB"/>
        </w:rPr>
        <w:t xml:space="preserve"> application. </w:t>
      </w:r>
      <w:r w:rsidR="00940CC0">
        <w:rPr>
          <w:rFonts w:ascii="Arial" w:hAnsi="Arial" w:cs="Arial"/>
          <w:sz w:val="20"/>
          <w:szCs w:val="20"/>
          <w:lang w:eastAsia="en-GB"/>
        </w:rPr>
        <w:t xml:space="preserve">Checks to establish this may be made by the Licensing Authority. </w:t>
      </w:r>
    </w:p>
    <w:p w14:paraId="02021461" w14:textId="4E9749CA" w:rsidR="00C85E10" w:rsidRDefault="00011FF9" w:rsidP="00011FF9">
      <w:pPr>
        <w:pStyle w:val="ListParagraph"/>
        <w:numPr>
          <w:ilvl w:val="0"/>
          <w:numId w:val="33"/>
        </w:numPr>
        <w:jc w:val="both"/>
        <w:rPr>
          <w:rFonts w:ascii="Arial" w:hAnsi="Arial" w:cs="Arial"/>
          <w:sz w:val="20"/>
          <w:szCs w:val="20"/>
          <w:u w:val="single"/>
          <w:lang w:eastAsia="en-GB"/>
        </w:rPr>
      </w:pPr>
      <w:r w:rsidRPr="006B4243">
        <w:rPr>
          <w:rFonts w:ascii="Arial" w:hAnsi="Arial" w:cs="Arial"/>
          <w:sz w:val="20"/>
          <w:szCs w:val="20"/>
          <w:u w:val="single"/>
          <w:lang w:eastAsia="en-GB"/>
        </w:rPr>
        <w:t>Consent from owner</w:t>
      </w:r>
      <w:r w:rsidR="00940CC0">
        <w:rPr>
          <w:rFonts w:ascii="Arial" w:hAnsi="Arial" w:cs="Arial"/>
          <w:sz w:val="20"/>
          <w:szCs w:val="20"/>
          <w:u w:val="single"/>
          <w:lang w:eastAsia="en-GB"/>
        </w:rPr>
        <w:t>(s)</w:t>
      </w:r>
    </w:p>
    <w:p w14:paraId="1CF69D8E" w14:textId="502A67D6" w:rsidR="00940CC0" w:rsidRPr="00940CC0" w:rsidRDefault="00940CC0" w:rsidP="00940CC0">
      <w:pPr>
        <w:jc w:val="both"/>
        <w:rPr>
          <w:rFonts w:ascii="Arial" w:hAnsi="Arial" w:cs="Arial"/>
          <w:sz w:val="20"/>
          <w:szCs w:val="20"/>
          <w:u w:val="single"/>
          <w:lang w:eastAsia="en-GB"/>
        </w:rPr>
      </w:pPr>
      <w:r>
        <w:rPr>
          <w:rFonts w:ascii="Arial" w:hAnsi="Arial" w:cs="Arial"/>
          <w:sz w:val="20"/>
          <w:szCs w:val="20"/>
          <w:u w:val="single"/>
          <w:lang w:eastAsia="en-GB"/>
        </w:rPr>
        <w:t>W</w:t>
      </w:r>
      <w:r w:rsidRPr="006B4243">
        <w:rPr>
          <w:rFonts w:ascii="Arial" w:hAnsi="Arial" w:cs="Arial"/>
          <w:sz w:val="20"/>
          <w:szCs w:val="20"/>
          <w:u w:val="single"/>
          <w:lang w:eastAsia="en-GB"/>
        </w:rPr>
        <w:t>here owner is not the applicant</w:t>
      </w:r>
    </w:p>
    <w:p w14:paraId="30AE022A" w14:textId="05DE607A" w:rsidR="00011FF9" w:rsidRDefault="00011FF9" w:rsidP="00011FF9">
      <w:pPr>
        <w:jc w:val="both"/>
        <w:rPr>
          <w:rFonts w:ascii="Arial" w:hAnsi="Arial" w:cs="Arial"/>
          <w:sz w:val="20"/>
          <w:szCs w:val="20"/>
          <w:lang w:eastAsia="en-GB"/>
        </w:rPr>
      </w:pPr>
      <w:r>
        <w:rPr>
          <w:rFonts w:ascii="Arial" w:hAnsi="Arial" w:cs="Arial"/>
          <w:sz w:val="20"/>
          <w:szCs w:val="20"/>
          <w:lang w:eastAsia="en-GB"/>
        </w:rPr>
        <w:t xml:space="preserve">As detailed in section </w:t>
      </w:r>
      <w:hyperlink w:anchor="_12.1_Making_an" w:history="1">
        <w:r w:rsidRPr="00067BC0">
          <w:rPr>
            <w:rStyle w:val="Hyperlink"/>
            <w:rFonts w:ascii="Arial" w:hAnsi="Arial" w:cs="Arial"/>
            <w:sz w:val="20"/>
            <w:szCs w:val="20"/>
            <w:lang w:eastAsia="en-GB"/>
          </w:rPr>
          <w:t>12.1</w:t>
        </w:r>
      </w:hyperlink>
      <w:r>
        <w:rPr>
          <w:rFonts w:ascii="Arial" w:hAnsi="Arial" w:cs="Arial"/>
          <w:sz w:val="20"/>
          <w:szCs w:val="20"/>
          <w:lang w:eastAsia="en-GB"/>
        </w:rPr>
        <w:t xml:space="preserve">, an application for a STL </w:t>
      </w:r>
      <w:proofErr w:type="spellStart"/>
      <w:r>
        <w:rPr>
          <w:rFonts w:ascii="Arial" w:hAnsi="Arial" w:cs="Arial"/>
          <w:sz w:val="20"/>
          <w:szCs w:val="20"/>
          <w:lang w:eastAsia="en-GB"/>
        </w:rPr>
        <w:t>licence</w:t>
      </w:r>
      <w:proofErr w:type="spellEnd"/>
      <w:r>
        <w:rPr>
          <w:rFonts w:ascii="Arial" w:hAnsi="Arial" w:cs="Arial"/>
          <w:sz w:val="20"/>
          <w:szCs w:val="20"/>
          <w:lang w:eastAsia="en-GB"/>
        </w:rPr>
        <w:t xml:space="preserve"> does not have to be made by the owner of the premises. However, where an applicant other than the owner of the premises applies to the Licensing Authority for a STL </w:t>
      </w:r>
      <w:proofErr w:type="spellStart"/>
      <w:r w:rsidR="00101AB0">
        <w:rPr>
          <w:rFonts w:ascii="Arial" w:hAnsi="Arial" w:cs="Arial"/>
          <w:sz w:val="20"/>
          <w:szCs w:val="20"/>
          <w:lang w:eastAsia="en-GB"/>
        </w:rPr>
        <w:t>l</w:t>
      </w:r>
      <w:r>
        <w:rPr>
          <w:rFonts w:ascii="Arial" w:hAnsi="Arial" w:cs="Arial"/>
          <w:sz w:val="20"/>
          <w:szCs w:val="20"/>
          <w:lang w:eastAsia="en-GB"/>
        </w:rPr>
        <w:t>icence</w:t>
      </w:r>
      <w:proofErr w:type="spellEnd"/>
      <w:r>
        <w:rPr>
          <w:rFonts w:ascii="Arial" w:hAnsi="Arial" w:cs="Arial"/>
          <w:sz w:val="20"/>
          <w:szCs w:val="20"/>
          <w:lang w:eastAsia="en-GB"/>
        </w:rPr>
        <w:t xml:space="preserve">, the applicant </w:t>
      </w:r>
      <w:r w:rsidRPr="00011FF9">
        <w:rPr>
          <w:rFonts w:ascii="Arial" w:hAnsi="Arial" w:cs="Arial"/>
          <w:sz w:val="20"/>
          <w:szCs w:val="20"/>
          <w:u w:val="single"/>
          <w:lang w:eastAsia="en-GB"/>
        </w:rPr>
        <w:t xml:space="preserve">must </w:t>
      </w:r>
      <w:r>
        <w:rPr>
          <w:rFonts w:ascii="Arial" w:hAnsi="Arial" w:cs="Arial"/>
          <w:sz w:val="20"/>
          <w:szCs w:val="20"/>
          <w:lang w:eastAsia="en-GB"/>
        </w:rPr>
        <w:t xml:space="preserve">provide consent from the owner </w:t>
      </w:r>
      <w:r w:rsidR="00067BC0">
        <w:rPr>
          <w:rFonts w:ascii="Arial" w:hAnsi="Arial" w:cs="Arial"/>
          <w:sz w:val="20"/>
          <w:szCs w:val="20"/>
          <w:lang w:eastAsia="en-GB"/>
        </w:rPr>
        <w:t>,</w:t>
      </w:r>
      <w:r>
        <w:rPr>
          <w:rFonts w:ascii="Arial" w:hAnsi="Arial" w:cs="Arial"/>
          <w:sz w:val="20"/>
          <w:szCs w:val="20"/>
          <w:lang w:eastAsia="en-GB"/>
        </w:rPr>
        <w:t>o</w:t>
      </w:r>
      <w:r w:rsidR="00067BC0">
        <w:rPr>
          <w:rFonts w:ascii="Arial" w:hAnsi="Arial" w:cs="Arial"/>
          <w:sz w:val="20"/>
          <w:szCs w:val="20"/>
          <w:lang w:eastAsia="en-GB"/>
        </w:rPr>
        <w:t>r</w:t>
      </w:r>
      <w:r>
        <w:rPr>
          <w:rFonts w:ascii="Arial" w:hAnsi="Arial" w:cs="Arial"/>
          <w:sz w:val="20"/>
          <w:szCs w:val="20"/>
          <w:lang w:eastAsia="en-GB"/>
        </w:rPr>
        <w:t xml:space="preserve"> if the title to the premises is held by more than one owner, all owners or a person </w:t>
      </w:r>
      <w:proofErr w:type="spellStart"/>
      <w:r>
        <w:rPr>
          <w:rFonts w:ascii="Arial" w:hAnsi="Arial" w:cs="Arial"/>
          <w:sz w:val="20"/>
          <w:szCs w:val="20"/>
          <w:lang w:eastAsia="en-GB"/>
        </w:rPr>
        <w:t>authorised</w:t>
      </w:r>
      <w:proofErr w:type="spellEnd"/>
      <w:r>
        <w:rPr>
          <w:rFonts w:ascii="Arial" w:hAnsi="Arial" w:cs="Arial"/>
          <w:sz w:val="20"/>
          <w:szCs w:val="20"/>
          <w:lang w:eastAsia="en-GB"/>
        </w:rPr>
        <w:t xml:space="preserve"> to act on behalf of the owner(s). </w:t>
      </w:r>
    </w:p>
    <w:p w14:paraId="3F27D2BB" w14:textId="021CE253" w:rsidR="00940CC0" w:rsidRDefault="00940CC0" w:rsidP="00011FF9">
      <w:pPr>
        <w:jc w:val="both"/>
        <w:rPr>
          <w:rFonts w:ascii="Arial" w:hAnsi="Arial" w:cs="Arial"/>
          <w:sz w:val="20"/>
          <w:szCs w:val="20"/>
          <w:u w:val="single"/>
          <w:lang w:eastAsia="en-GB"/>
        </w:rPr>
      </w:pPr>
      <w:r w:rsidRPr="00940CC0">
        <w:rPr>
          <w:rFonts w:ascii="Arial" w:hAnsi="Arial" w:cs="Arial"/>
          <w:sz w:val="20"/>
          <w:szCs w:val="20"/>
          <w:u w:val="single"/>
          <w:lang w:eastAsia="en-GB"/>
        </w:rPr>
        <w:t>Where one or more owners</w:t>
      </w:r>
    </w:p>
    <w:p w14:paraId="29234652" w14:textId="58A75A01" w:rsidR="00940CC0" w:rsidRPr="00940CC0" w:rsidRDefault="00FF4AC4" w:rsidP="00011FF9">
      <w:pPr>
        <w:jc w:val="both"/>
        <w:rPr>
          <w:rFonts w:ascii="Arial" w:hAnsi="Arial" w:cs="Arial"/>
          <w:sz w:val="20"/>
          <w:szCs w:val="20"/>
          <w:lang w:eastAsia="en-GB"/>
        </w:rPr>
      </w:pPr>
      <w:r>
        <w:rPr>
          <w:rFonts w:ascii="Arial" w:hAnsi="Arial" w:cs="Arial"/>
          <w:sz w:val="20"/>
          <w:szCs w:val="20"/>
          <w:lang w:eastAsia="en-GB"/>
        </w:rPr>
        <w:t>Where</w:t>
      </w:r>
      <w:r w:rsidR="00940CC0" w:rsidRPr="00940CC0">
        <w:rPr>
          <w:rFonts w:ascii="Arial" w:hAnsi="Arial" w:cs="Arial"/>
          <w:sz w:val="20"/>
          <w:szCs w:val="20"/>
          <w:lang w:eastAsia="en-GB"/>
        </w:rPr>
        <w:t xml:space="preserve"> the premises </w:t>
      </w:r>
      <w:proofErr w:type="gramStart"/>
      <w:r w:rsidR="00940CC0" w:rsidRPr="00940CC0">
        <w:rPr>
          <w:rFonts w:ascii="Arial" w:hAnsi="Arial" w:cs="Arial"/>
          <w:sz w:val="20"/>
          <w:szCs w:val="20"/>
          <w:lang w:eastAsia="en-GB"/>
        </w:rPr>
        <w:t>is</w:t>
      </w:r>
      <w:proofErr w:type="gramEnd"/>
      <w:r w:rsidR="00940CC0" w:rsidRPr="00940CC0">
        <w:rPr>
          <w:rFonts w:ascii="Arial" w:hAnsi="Arial" w:cs="Arial"/>
          <w:sz w:val="20"/>
          <w:szCs w:val="20"/>
          <w:lang w:eastAsia="en-GB"/>
        </w:rPr>
        <w:t xml:space="preserve"> owned by more than one person (shared ownership) all owners will have to declare that they consent to the application, if one owner is submitting the application. </w:t>
      </w:r>
      <w:r>
        <w:rPr>
          <w:rFonts w:ascii="Arial" w:hAnsi="Arial" w:cs="Arial"/>
          <w:sz w:val="20"/>
          <w:szCs w:val="20"/>
          <w:lang w:eastAsia="en-GB"/>
        </w:rPr>
        <w:t xml:space="preserve">These declarations would be required with the application. </w:t>
      </w:r>
    </w:p>
    <w:p w14:paraId="60403DAE" w14:textId="77777777" w:rsidR="006B4243" w:rsidRPr="006B4243" w:rsidRDefault="006B4243" w:rsidP="006B4243">
      <w:pPr>
        <w:jc w:val="both"/>
        <w:rPr>
          <w:rFonts w:ascii="Arial" w:hAnsi="Arial" w:cs="Arial"/>
          <w:b/>
          <w:bCs/>
          <w:sz w:val="20"/>
          <w:szCs w:val="20"/>
          <w:lang w:eastAsia="en-GB"/>
        </w:rPr>
      </w:pPr>
      <w:r w:rsidRPr="006B4243">
        <w:rPr>
          <w:rFonts w:ascii="Arial" w:hAnsi="Arial" w:cs="Arial"/>
          <w:b/>
          <w:bCs/>
          <w:sz w:val="20"/>
          <w:szCs w:val="20"/>
          <w:lang w:eastAsia="en-GB"/>
        </w:rPr>
        <w:t xml:space="preserve">Please note that the Licensing Authority may require additional documentation to be submitted with an application. Where this is the case, the Licensing Authority will advise the applicant directly of this. </w:t>
      </w:r>
    </w:p>
    <w:p w14:paraId="22DDFE72" w14:textId="77777777" w:rsidR="006B4243" w:rsidRPr="00011FF9" w:rsidRDefault="006B4243" w:rsidP="00011FF9">
      <w:pPr>
        <w:jc w:val="both"/>
        <w:rPr>
          <w:rFonts w:ascii="Arial" w:hAnsi="Arial" w:cs="Arial"/>
          <w:sz w:val="20"/>
          <w:szCs w:val="20"/>
          <w:lang w:eastAsia="en-GB"/>
        </w:rPr>
      </w:pPr>
    </w:p>
    <w:p w14:paraId="643CAE39" w14:textId="20ECB028" w:rsidR="005771E8" w:rsidRDefault="005771E8" w:rsidP="005771E8">
      <w:pPr>
        <w:pStyle w:val="Heading2"/>
        <w:ind w:left="10"/>
      </w:pPr>
      <w:bookmarkStart w:id="31" w:name="_12.3_Notice_of"/>
      <w:bookmarkStart w:id="32" w:name="_12.4_Notice_of"/>
      <w:bookmarkStart w:id="33" w:name="_Toc104750483"/>
      <w:bookmarkEnd w:id="31"/>
      <w:bookmarkEnd w:id="32"/>
      <w:r>
        <w:t>12.</w:t>
      </w:r>
      <w:r w:rsidR="00C9585B">
        <w:t>4</w:t>
      </w:r>
      <w:r>
        <w:t xml:space="preserve"> Notice of Application</w:t>
      </w:r>
      <w:bookmarkEnd w:id="33"/>
      <w:r>
        <w:t xml:space="preserve"> </w:t>
      </w:r>
    </w:p>
    <w:p w14:paraId="015CF1CF" w14:textId="77777777" w:rsidR="00C85E10" w:rsidRPr="00C85E10" w:rsidRDefault="00C85E10" w:rsidP="00C85E10"/>
    <w:p w14:paraId="06F4BB98" w14:textId="7B3CF8B3" w:rsidR="005771E8" w:rsidRDefault="005771E8" w:rsidP="005771E8">
      <w:pPr>
        <w:jc w:val="both"/>
        <w:rPr>
          <w:rFonts w:ascii="Arial" w:hAnsi="Arial" w:cs="Arial"/>
          <w:sz w:val="20"/>
          <w:szCs w:val="20"/>
        </w:rPr>
      </w:pPr>
      <w:r w:rsidRPr="00167B0F">
        <w:rPr>
          <w:rFonts w:ascii="Arial" w:hAnsi="Arial" w:cs="Arial"/>
          <w:sz w:val="20"/>
          <w:szCs w:val="20"/>
        </w:rPr>
        <w:t xml:space="preserve">Under the 1982 Act </w:t>
      </w:r>
      <w:r>
        <w:rPr>
          <w:rFonts w:ascii="Arial" w:hAnsi="Arial" w:cs="Arial"/>
          <w:sz w:val="20"/>
          <w:szCs w:val="20"/>
        </w:rPr>
        <w:t>t</w:t>
      </w:r>
      <w:r w:rsidRPr="00160703">
        <w:rPr>
          <w:rFonts w:ascii="Arial" w:hAnsi="Arial" w:cs="Arial"/>
          <w:sz w:val="20"/>
          <w:szCs w:val="20"/>
        </w:rPr>
        <w:t>he applicant</w:t>
      </w:r>
      <w:r>
        <w:rPr>
          <w:rFonts w:ascii="Arial" w:hAnsi="Arial" w:cs="Arial"/>
          <w:sz w:val="20"/>
          <w:szCs w:val="20"/>
        </w:rPr>
        <w:t xml:space="preserve"> is required to </w:t>
      </w:r>
      <w:r w:rsidRPr="00160703">
        <w:rPr>
          <w:rFonts w:ascii="Arial" w:hAnsi="Arial" w:cs="Arial"/>
          <w:sz w:val="20"/>
          <w:szCs w:val="20"/>
        </w:rPr>
        <w:t>display a notice</w:t>
      </w:r>
      <w:r>
        <w:rPr>
          <w:rFonts w:ascii="Arial" w:hAnsi="Arial" w:cs="Arial"/>
          <w:sz w:val="20"/>
          <w:szCs w:val="20"/>
        </w:rPr>
        <w:t xml:space="preserve"> at</w:t>
      </w:r>
      <w:r w:rsidRPr="00160703">
        <w:rPr>
          <w:rFonts w:ascii="Arial" w:hAnsi="Arial" w:cs="Arial"/>
          <w:sz w:val="20"/>
          <w:szCs w:val="20"/>
        </w:rPr>
        <w:t xml:space="preserve"> </w:t>
      </w:r>
      <w:r>
        <w:rPr>
          <w:rFonts w:ascii="Arial" w:hAnsi="Arial" w:cs="Arial"/>
          <w:sz w:val="20"/>
          <w:szCs w:val="20"/>
        </w:rPr>
        <w:t xml:space="preserve">or near the premises for which the STL </w:t>
      </w:r>
      <w:proofErr w:type="spellStart"/>
      <w:r w:rsidR="008801C3">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application relates, in a place where it can conveniently be read by the public</w:t>
      </w:r>
      <w:r w:rsidRPr="00160703">
        <w:rPr>
          <w:rFonts w:ascii="Arial" w:hAnsi="Arial" w:cs="Arial"/>
          <w:sz w:val="20"/>
          <w:szCs w:val="20"/>
        </w:rPr>
        <w:t xml:space="preserve"> for a period of 21 </w:t>
      </w:r>
      <w:r>
        <w:rPr>
          <w:rFonts w:ascii="Arial" w:hAnsi="Arial" w:cs="Arial"/>
          <w:sz w:val="20"/>
          <w:szCs w:val="20"/>
        </w:rPr>
        <w:t xml:space="preserve">consecutive </w:t>
      </w:r>
      <w:r w:rsidRPr="00160703">
        <w:rPr>
          <w:rFonts w:ascii="Arial" w:hAnsi="Arial" w:cs="Arial"/>
          <w:sz w:val="20"/>
          <w:szCs w:val="20"/>
        </w:rPr>
        <w:t xml:space="preserve">days from the </w:t>
      </w:r>
      <w:r>
        <w:rPr>
          <w:rFonts w:ascii="Arial" w:hAnsi="Arial" w:cs="Arial"/>
          <w:sz w:val="20"/>
          <w:szCs w:val="20"/>
        </w:rPr>
        <w:t xml:space="preserve">date when the STL </w:t>
      </w:r>
      <w:proofErr w:type="spellStart"/>
      <w:r w:rsidR="008801C3">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application was lodged with the Licensing Authority.  </w:t>
      </w:r>
    </w:p>
    <w:p w14:paraId="75CD657F" w14:textId="77777777" w:rsidR="005771E8" w:rsidRPr="00167B0F" w:rsidRDefault="005771E8" w:rsidP="005771E8">
      <w:pPr>
        <w:rPr>
          <w:rFonts w:ascii="Arial" w:hAnsi="Arial" w:cs="Arial"/>
          <w:sz w:val="20"/>
          <w:szCs w:val="20"/>
        </w:rPr>
      </w:pPr>
      <w:r w:rsidRPr="00167B0F">
        <w:rPr>
          <w:rFonts w:ascii="Arial" w:hAnsi="Arial" w:cs="Arial"/>
          <w:sz w:val="20"/>
          <w:szCs w:val="20"/>
        </w:rPr>
        <w:t>The notice will include the following information, as required by the 1982 Act:</w:t>
      </w:r>
    </w:p>
    <w:p w14:paraId="63BBAA94" w14:textId="77777777" w:rsidR="005771E8" w:rsidRPr="00C85E10" w:rsidRDefault="005771E8" w:rsidP="005771E8">
      <w:pPr>
        <w:pStyle w:val="ListParagraph"/>
        <w:numPr>
          <w:ilvl w:val="0"/>
          <w:numId w:val="25"/>
        </w:numPr>
        <w:spacing w:line="259" w:lineRule="auto"/>
        <w:jc w:val="both"/>
        <w:rPr>
          <w:rFonts w:ascii="Arial" w:hAnsi="Arial" w:cs="Arial"/>
          <w:color w:val="auto"/>
          <w:sz w:val="20"/>
          <w:szCs w:val="20"/>
        </w:rPr>
      </w:pPr>
      <w:r w:rsidRPr="00C85E10">
        <w:rPr>
          <w:rFonts w:ascii="Arial" w:hAnsi="Arial" w:cs="Arial"/>
          <w:color w:val="auto"/>
          <w:sz w:val="20"/>
          <w:szCs w:val="20"/>
        </w:rPr>
        <w:t xml:space="preserve">The type of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applied for (Secondary Letting, Home Letting, Home Sharing or Home Letting and Home Sharing);</w:t>
      </w:r>
    </w:p>
    <w:p w14:paraId="318BC9E8" w14:textId="77777777" w:rsidR="005771E8" w:rsidRPr="00C85E10" w:rsidRDefault="005771E8" w:rsidP="005771E8">
      <w:pPr>
        <w:pStyle w:val="ListParagraph"/>
        <w:numPr>
          <w:ilvl w:val="0"/>
          <w:numId w:val="25"/>
        </w:numPr>
        <w:spacing w:line="259" w:lineRule="auto"/>
        <w:jc w:val="both"/>
        <w:rPr>
          <w:rFonts w:ascii="Arial" w:hAnsi="Arial" w:cs="Arial"/>
          <w:color w:val="auto"/>
          <w:sz w:val="20"/>
          <w:szCs w:val="20"/>
        </w:rPr>
      </w:pPr>
      <w:r w:rsidRPr="00C85E10">
        <w:rPr>
          <w:rFonts w:ascii="Arial" w:hAnsi="Arial" w:cs="Arial"/>
          <w:color w:val="auto"/>
          <w:sz w:val="20"/>
          <w:szCs w:val="20"/>
        </w:rPr>
        <w:lastRenderedPageBreak/>
        <w:t xml:space="preserve">Applicant’s full name and address if an individual.  If not an individual then the full name of the </w:t>
      </w:r>
      <w:proofErr w:type="spellStart"/>
      <w:r w:rsidRPr="00C85E10">
        <w:rPr>
          <w:rFonts w:ascii="Arial" w:hAnsi="Arial" w:cs="Arial"/>
          <w:color w:val="auto"/>
          <w:sz w:val="20"/>
          <w:szCs w:val="20"/>
        </w:rPr>
        <w:t>organisation</w:t>
      </w:r>
      <w:proofErr w:type="spellEnd"/>
      <w:r w:rsidRPr="00C85E10">
        <w:rPr>
          <w:rFonts w:ascii="Arial" w:hAnsi="Arial" w:cs="Arial"/>
          <w:color w:val="auto"/>
          <w:sz w:val="20"/>
          <w:szCs w:val="20"/>
        </w:rPr>
        <w:t xml:space="preserve"> together with the registered or principal office address, names of directors or persons responsible for the management of the premises;</w:t>
      </w:r>
    </w:p>
    <w:p w14:paraId="5ACD9076" w14:textId="77777777" w:rsidR="005771E8" w:rsidRPr="00C85E10" w:rsidRDefault="005771E8" w:rsidP="005771E8">
      <w:pPr>
        <w:pStyle w:val="ListParagraph"/>
        <w:numPr>
          <w:ilvl w:val="0"/>
          <w:numId w:val="25"/>
        </w:numPr>
        <w:spacing w:line="259" w:lineRule="auto"/>
        <w:jc w:val="both"/>
        <w:rPr>
          <w:rFonts w:ascii="Arial" w:hAnsi="Arial" w:cs="Arial"/>
          <w:color w:val="auto"/>
          <w:sz w:val="20"/>
          <w:szCs w:val="20"/>
        </w:rPr>
      </w:pPr>
      <w:r w:rsidRPr="00C85E10">
        <w:rPr>
          <w:rFonts w:ascii="Arial" w:hAnsi="Arial" w:cs="Arial"/>
          <w:color w:val="auto"/>
          <w:sz w:val="20"/>
          <w:szCs w:val="20"/>
        </w:rPr>
        <w:t xml:space="preserve">Person responsible for day to day activity (a mandatory condition is that this can only be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holder);</w:t>
      </w:r>
    </w:p>
    <w:p w14:paraId="1B2BEE23" w14:textId="77777777" w:rsidR="005771E8" w:rsidRPr="00C85E10" w:rsidRDefault="005771E8" w:rsidP="005771E8">
      <w:pPr>
        <w:pStyle w:val="ListParagraph"/>
        <w:numPr>
          <w:ilvl w:val="0"/>
          <w:numId w:val="25"/>
        </w:numPr>
        <w:spacing w:line="259" w:lineRule="auto"/>
        <w:jc w:val="both"/>
        <w:rPr>
          <w:rFonts w:ascii="Arial" w:hAnsi="Arial" w:cs="Arial"/>
          <w:color w:val="auto"/>
          <w:sz w:val="20"/>
          <w:szCs w:val="20"/>
        </w:rPr>
      </w:pPr>
      <w:r w:rsidRPr="00C85E10">
        <w:rPr>
          <w:rFonts w:ascii="Arial" w:hAnsi="Arial" w:cs="Arial"/>
          <w:color w:val="auto"/>
          <w:sz w:val="20"/>
          <w:szCs w:val="20"/>
        </w:rPr>
        <w:t xml:space="preserve">Address of the premises relating to the STL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application;</w:t>
      </w:r>
    </w:p>
    <w:p w14:paraId="7F5B846F" w14:textId="6FDF0923" w:rsidR="005771E8" w:rsidRPr="00C85E10" w:rsidRDefault="005771E8" w:rsidP="005771E8">
      <w:pPr>
        <w:pStyle w:val="ListParagraph"/>
        <w:numPr>
          <w:ilvl w:val="0"/>
          <w:numId w:val="25"/>
        </w:numPr>
        <w:spacing w:line="259" w:lineRule="auto"/>
        <w:jc w:val="both"/>
        <w:rPr>
          <w:rFonts w:ascii="Arial" w:hAnsi="Arial" w:cs="Arial"/>
          <w:color w:val="auto"/>
          <w:sz w:val="20"/>
          <w:szCs w:val="20"/>
        </w:rPr>
      </w:pPr>
      <w:r w:rsidRPr="00C85E10">
        <w:rPr>
          <w:rFonts w:ascii="Arial" w:hAnsi="Arial" w:cs="Arial"/>
          <w:color w:val="auto"/>
          <w:sz w:val="20"/>
          <w:szCs w:val="20"/>
        </w:rPr>
        <w:t xml:space="preserve">The number of </w:t>
      </w:r>
      <w:r w:rsidR="00CD708F">
        <w:rPr>
          <w:rFonts w:ascii="Arial" w:hAnsi="Arial" w:cs="Arial"/>
          <w:color w:val="auto"/>
          <w:sz w:val="20"/>
          <w:szCs w:val="20"/>
        </w:rPr>
        <w:t>rooms providing sleeping accommodation with</w:t>
      </w:r>
      <w:r w:rsidRPr="00C85E10">
        <w:rPr>
          <w:rFonts w:ascii="Arial" w:hAnsi="Arial" w:cs="Arial"/>
          <w:color w:val="auto"/>
          <w:sz w:val="20"/>
          <w:szCs w:val="20"/>
        </w:rPr>
        <w:t xml:space="preserve">in the premises; </w:t>
      </w:r>
    </w:p>
    <w:p w14:paraId="74F4A0B7" w14:textId="77777777" w:rsidR="005771E8" w:rsidRPr="00C85E10" w:rsidRDefault="005771E8" w:rsidP="005771E8">
      <w:pPr>
        <w:pStyle w:val="ListParagraph"/>
        <w:numPr>
          <w:ilvl w:val="0"/>
          <w:numId w:val="25"/>
        </w:numPr>
        <w:spacing w:line="259" w:lineRule="auto"/>
        <w:jc w:val="both"/>
        <w:rPr>
          <w:rFonts w:ascii="Arial" w:hAnsi="Arial" w:cs="Arial"/>
          <w:color w:val="auto"/>
          <w:sz w:val="20"/>
          <w:szCs w:val="20"/>
        </w:rPr>
      </w:pPr>
      <w:r w:rsidRPr="00C85E10">
        <w:rPr>
          <w:rFonts w:ascii="Arial" w:hAnsi="Arial" w:cs="Arial"/>
          <w:color w:val="auto"/>
          <w:sz w:val="20"/>
          <w:szCs w:val="20"/>
        </w:rPr>
        <w:t xml:space="preserve">Details of any other STL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that has been granted to the applicant;</w:t>
      </w:r>
    </w:p>
    <w:p w14:paraId="67C67933" w14:textId="3219081A" w:rsidR="005771E8" w:rsidRPr="00C85E10" w:rsidRDefault="005771E8" w:rsidP="005771E8">
      <w:pPr>
        <w:pStyle w:val="ListParagraph"/>
        <w:numPr>
          <w:ilvl w:val="0"/>
          <w:numId w:val="25"/>
        </w:numPr>
        <w:spacing w:line="259" w:lineRule="auto"/>
        <w:jc w:val="both"/>
        <w:rPr>
          <w:rFonts w:ascii="Arial" w:hAnsi="Arial" w:cs="Arial"/>
          <w:color w:val="auto"/>
          <w:sz w:val="20"/>
          <w:szCs w:val="20"/>
        </w:rPr>
      </w:pPr>
      <w:r w:rsidRPr="00C85E10">
        <w:rPr>
          <w:rFonts w:ascii="Arial" w:hAnsi="Arial" w:cs="Arial"/>
          <w:color w:val="auto"/>
          <w:sz w:val="20"/>
          <w:szCs w:val="20"/>
        </w:rPr>
        <w:t xml:space="preserve">The name and address of the owner(s) where the applicant is not the owner of the premises or the land on which the premises is located; </w:t>
      </w:r>
    </w:p>
    <w:p w14:paraId="442488F2" w14:textId="30469B39" w:rsidR="005771E8" w:rsidRPr="00C85E10" w:rsidRDefault="005771E8" w:rsidP="005771E8">
      <w:pPr>
        <w:pStyle w:val="ListParagraph"/>
        <w:numPr>
          <w:ilvl w:val="0"/>
          <w:numId w:val="25"/>
        </w:numPr>
        <w:spacing w:line="259" w:lineRule="auto"/>
        <w:jc w:val="both"/>
        <w:rPr>
          <w:rFonts w:ascii="Arial" w:hAnsi="Arial" w:cs="Arial"/>
          <w:color w:val="auto"/>
          <w:sz w:val="20"/>
          <w:szCs w:val="20"/>
        </w:rPr>
      </w:pPr>
      <w:r w:rsidRPr="00C85E10">
        <w:rPr>
          <w:rFonts w:ascii="Arial" w:hAnsi="Arial" w:cs="Arial"/>
          <w:color w:val="auto"/>
          <w:sz w:val="20"/>
          <w:szCs w:val="20"/>
        </w:rPr>
        <w:t xml:space="preserve">Confirmation that the </w:t>
      </w:r>
      <w:proofErr w:type="spellStart"/>
      <w:proofErr w:type="gramStart"/>
      <w:r w:rsidRPr="00C85E10">
        <w:rPr>
          <w:rFonts w:ascii="Arial" w:hAnsi="Arial" w:cs="Arial"/>
          <w:color w:val="auto"/>
          <w:sz w:val="20"/>
          <w:szCs w:val="20"/>
        </w:rPr>
        <w:t>owners</w:t>
      </w:r>
      <w:proofErr w:type="spellEnd"/>
      <w:proofErr w:type="gramEnd"/>
      <w:r w:rsidRPr="00C85E10">
        <w:rPr>
          <w:rFonts w:ascii="Arial" w:hAnsi="Arial" w:cs="Arial"/>
          <w:color w:val="auto"/>
          <w:sz w:val="20"/>
          <w:szCs w:val="20"/>
        </w:rPr>
        <w:t xml:space="preserve"> consent to the application (this would be included in the application form)</w:t>
      </w:r>
      <w:r w:rsidR="00E91646">
        <w:rPr>
          <w:rFonts w:ascii="Arial" w:hAnsi="Arial" w:cs="Arial"/>
          <w:color w:val="auto"/>
          <w:sz w:val="20"/>
          <w:szCs w:val="20"/>
        </w:rPr>
        <w:t>; and</w:t>
      </w:r>
    </w:p>
    <w:p w14:paraId="48A68993" w14:textId="64C7E89F" w:rsidR="005771E8" w:rsidRPr="00C85E10" w:rsidRDefault="005771E8" w:rsidP="005771E8">
      <w:pPr>
        <w:pStyle w:val="ListParagraph"/>
        <w:numPr>
          <w:ilvl w:val="0"/>
          <w:numId w:val="25"/>
        </w:numPr>
        <w:spacing w:line="259" w:lineRule="auto"/>
        <w:jc w:val="both"/>
        <w:rPr>
          <w:rFonts w:ascii="Arial" w:hAnsi="Arial" w:cs="Arial"/>
          <w:color w:val="auto"/>
          <w:sz w:val="20"/>
          <w:szCs w:val="20"/>
        </w:rPr>
      </w:pPr>
      <w:r w:rsidRPr="00C85E10">
        <w:rPr>
          <w:rFonts w:ascii="Arial" w:hAnsi="Arial" w:cs="Arial"/>
          <w:color w:val="auto"/>
          <w:sz w:val="20"/>
          <w:szCs w:val="20"/>
        </w:rPr>
        <w:t xml:space="preserve">Where objections and representations in relation to the application can be made to, the </w:t>
      </w:r>
      <w:proofErr w:type="gramStart"/>
      <w:r w:rsidRPr="00C85E10">
        <w:rPr>
          <w:rFonts w:ascii="Arial" w:hAnsi="Arial" w:cs="Arial"/>
          <w:color w:val="auto"/>
          <w:sz w:val="20"/>
          <w:szCs w:val="20"/>
        </w:rPr>
        <w:t>28 day</w:t>
      </w:r>
      <w:proofErr w:type="gramEnd"/>
      <w:r w:rsidRPr="00C85E10">
        <w:rPr>
          <w:rFonts w:ascii="Arial" w:hAnsi="Arial" w:cs="Arial"/>
          <w:color w:val="auto"/>
          <w:sz w:val="20"/>
          <w:szCs w:val="20"/>
        </w:rPr>
        <w:t xml:space="preserve"> timescale for submitting an objection or representation and the statutory requirements of an objection or representation (in writing, providing name and address </w:t>
      </w:r>
      <w:proofErr w:type="spellStart"/>
      <w:r w:rsidRPr="00C85E10">
        <w:rPr>
          <w:rFonts w:ascii="Arial" w:hAnsi="Arial" w:cs="Arial"/>
          <w:color w:val="auto"/>
          <w:sz w:val="20"/>
          <w:szCs w:val="20"/>
        </w:rPr>
        <w:t>etc</w:t>
      </w:r>
      <w:proofErr w:type="spellEnd"/>
      <w:r w:rsidRPr="00C85E10">
        <w:rPr>
          <w:rFonts w:ascii="Arial" w:hAnsi="Arial" w:cs="Arial"/>
          <w:color w:val="auto"/>
          <w:sz w:val="20"/>
          <w:szCs w:val="20"/>
        </w:rPr>
        <w:t xml:space="preserve">). [further information in relation to objections and representations can be found at section </w:t>
      </w:r>
      <w:hyperlink w:anchor="_12.5_Objections_and" w:history="1">
        <w:r w:rsidR="00FF4AC4" w:rsidRPr="00FF4AC4">
          <w:rPr>
            <w:rStyle w:val="Hyperlink"/>
            <w:rFonts w:ascii="Arial" w:hAnsi="Arial" w:cs="Arial"/>
            <w:sz w:val="20"/>
            <w:szCs w:val="20"/>
          </w:rPr>
          <w:t>12.5</w:t>
        </w:r>
      </w:hyperlink>
      <w:r w:rsidR="005E05A5">
        <w:rPr>
          <w:rFonts w:ascii="Arial" w:hAnsi="Arial" w:cs="Arial"/>
          <w:color w:val="auto"/>
          <w:sz w:val="20"/>
          <w:szCs w:val="20"/>
        </w:rPr>
        <w:t xml:space="preserve"> </w:t>
      </w:r>
      <w:r w:rsidRPr="00C85E10">
        <w:rPr>
          <w:rFonts w:ascii="Arial" w:hAnsi="Arial" w:cs="Arial"/>
          <w:color w:val="auto"/>
          <w:sz w:val="20"/>
          <w:szCs w:val="20"/>
        </w:rPr>
        <w:t xml:space="preserve">below] </w:t>
      </w:r>
    </w:p>
    <w:p w14:paraId="37F8A831" w14:textId="2D58D884" w:rsidR="005771E8" w:rsidRDefault="005771E8" w:rsidP="005771E8">
      <w:pPr>
        <w:rPr>
          <w:rFonts w:ascii="Arial" w:hAnsi="Arial" w:cs="Arial"/>
          <w:sz w:val="20"/>
          <w:szCs w:val="20"/>
        </w:rPr>
      </w:pPr>
      <w:r w:rsidRPr="00EA1AA0">
        <w:rPr>
          <w:rFonts w:ascii="Arial" w:hAnsi="Arial" w:cs="Arial"/>
          <w:sz w:val="20"/>
          <w:szCs w:val="20"/>
        </w:rPr>
        <w:t xml:space="preserve">The notice can be found </w:t>
      </w:r>
      <w:r w:rsidR="005E05A5">
        <w:rPr>
          <w:rFonts w:ascii="Arial" w:hAnsi="Arial" w:cs="Arial"/>
          <w:sz w:val="20"/>
          <w:szCs w:val="20"/>
        </w:rPr>
        <w:t xml:space="preserve">on the Council’s webpage </w:t>
      </w:r>
      <w:r w:rsidRPr="00EA1AA0">
        <w:rPr>
          <w:rFonts w:ascii="Arial" w:hAnsi="Arial" w:cs="Arial"/>
          <w:sz w:val="20"/>
          <w:szCs w:val="20"/>
        </w:rPr>
        <w:t>at [</w:t>
      </w:r>
      <w:r w:rsidRPr="00EA1AA0">
        <w:rPr>
          <w:rFonts w:ascii="Arial" w:hAnsi="Arial" w:cs="Arial"/>
          <w:sz w:val="20"/>
          <w:szCs w:val="20"/>
          <w:highlight w:val="yellow"/>
        </w:rPr>
        <w:t>insert</w:t>
      </w:r>
      <w:r w:rsidR="005E05A5">
        <w:rPr>
          <w:rFonts w:ascii="Arial" w:hAnsi="Arial" w:cs="Arial"/>
          <w:sz w:val="20"/>
          <w:szCs w:val="20"/>
          <w:highlight w:val="yellow"/>
        </w:rPr>
        <w:t xml:space="preserve"> once </w:t>
      </w:r>
      <w:proofErr w:type="spellStart"/>
      <w:r w:rsidR="005E05A5">
        <w:rPr>
          <w:rFonts w:ascii="Arial" w:hAnsi="Arial" w:cs="Arial"/>
          <w:sz w:val="20"/>
          <w:szCs w:val="20"/>
          <w:highlight w:val="yellow"/>
        </w:rPr>
        <w:t>finalised</w:t>
      </w:r>
      <w:proofErr w:type="spellEnd"/>
      <w:r w:rsidRPr="00EA1AA0">
        <w:rPr>
          <w:rFonts w:ascii="Arial" w:hAnsi="Arial" w:cs="Arial"/>
          <w:sz w:val="20"/>
          <w:szCs w:val="20"/>
          <w:highlight w:val="yellow"/>
        </w:rPr>
        <w:t>]</w:t>
      </w:r>
      <w:r w:rsidRPr="00EA1AA0">
        <w:rPr>
          <w:rFonts w:ascii="Arial" w:hAnsi="Arial" w:cs="Arial"/>
          <w:sz w:val="20"/>
          <w:szCs w:val="20"/>
        </w:rPr>
        <w:t xml:space="preserve"> </w:t>
      </w:r>
    </w:p>
    <w:p w14:paraId="595926D5" w14:textId="0801DAE3" w:rsidR="005771E8" w:rsidRPr="00EA1AA0" w:rsidRDefault="005771E8" w:rsidP="005771E8">
      <w:pPr>
        <w:rPr>
          <w:rFonts w:ascii="Arial" w:hAnsi="Arial" w:cs="Arial"/>
          <w:sz w:val="20"/>
          <w:szCs w:val="20"/>
        </w:rPr>
      </w:pPr>
      <w:r>
        <w:rPr>
          <w:rFonts w:ascii="Arial" w:hAnsi="Arial" w:cs="Arial"/>
          <w:sz w:val="20"/>
          <w:szCs w:val="20"/>
        </w:rPr>
        <w:t>The Licensing Authority will also provide information regarding STL applications</w:t>
      </w:r>
      <w:r w:rsidR="00101AB0">
        <w:rPr>
          <w:rFonts w:ascii="Arial" w:hAnsi="Arial" w:cs="Arial"/>
          <w:sz w:val="20"/>
          <w:szCs w:val="20"/>
        </w:rPr>
        <w:t xml:space="preserve"> (processing/granted) </w:t>
      </w:r>
      <w:r>
        <w:rPr>
          <w:rFonts w:ascii="Arial" w:hAnsi="Arial" w:cs="Arial"/>
          <w:sz w:val="20"/>
          <w:szCs w:val="20"/>
        </w:rPr>
        <w:t xml:space="preserve">on its website that shall be updated </w:t>
      </w:r>
      <w:r w:rsidR="00940CC0">
        <w:rPr>
          <w:rFonts w:ascii="Arial" w:hAnsi="Arial" w:cs="Arial"/>
          <w:sz w:val="20"/>
          <w:szCs w:val="20"/>
        </w:rPr>
        <w:t xml:space="preserve">regularly. </w:t>
      </w:r>
    </w:p>
    <w:p w14:paraId="4C339AB6" w14:textId="77777777" w:rsidR="005771E8" w:rsidRDefault="005771E8" w:rsidP="005771E8">
      <w:pPr>
        <w:jc w:val="both"/>
        <w:rPr>
          <w:rFonts w:ascii="Arial" w:hAnsi="Arial" w:cs="Arial"/>
          <w:sz w:val="20"/>
          <w:szCs w:val="20"/>
        </w:rPr>
      </w:pPr>
      <w:r>
        <w:rPr>
          <w:rFonts w:ascii="Arial" w:hAnsi="Arial" w:cs="Arial"/>
          <w:sz w:val="20"/>
          <w:szCs w:val="20"/>
        </w:rPr>
        <w:t xml:space="preserve">In terms of the consultees, the Licensing Authority will send a copy of all applications received to the following consultees: </w:t>
      </w:r>
    </w:p>
    <w:p w14:paraId="72C31015" w14:textId="77777777" w:rsidR="005771E8" w:rsidRPr="00C85E10" w:rsidRDefault="005771E8" w:rsidP="005771E8">
      <w:pPr>
        <w:pStyle w:val="ListParagraph"/>
        <w:numPr>
          <w:ilvl w:val="0"/>
          <w:numId w:val="3"/>
        </w:numPr>
        <w:spacing w:line="259" w:lineRule="auto"/>
        <w:rPr>
          <w:rFonts w:ascii="Arial" w:hAnsi="Arial" w:cs="Arial"/>
          <w:color w:val="auto"/>
          <w:sz w:val="20"/>
          <w:szCs w:val="20"/>
        </w:rPr>
      </w:pPr>
      <w:r w:rsidRPr="00C85E10">
        <w:rPr>
          <w:rFonts w:ascii="Arial" w:hAnsi="Arial" w:cs="Arial"/>
          <w:color w:val="auto"/>
          <w:sz w:val="20"/>
          <w:szCs w:val="20"/>
        </w:rPr>
        <w:t xml:space="preserve">Police Scotland (statutory consultee); and </w:t>
      </w:r>
    </w:p>
    <w:p w14:paraId="404CD8E9" w14:textId="77777777" w:rsidR="005771E8" w:rsidRPr="00C85E10" w:rsidRDefault="005771E8" w:rsidP="005771E8">
      <w:pPr>
        <w:pStyle w:val="ListParagraph"/>
        <w:numPr>
          <w:ilvl w:val="0"/>
          <w:numId w:val="3"/>
        </w:numPr>
        <w:spacing w:line="259" w:lineRule="auto"/>
        <w:rPr>
          <w:rFonts w:ascii="Arial" w:hAnsi="Arial" w:cs="Arial"/>
          <w:color w:val="auto"/>
          <w:sz w:val="20"/>
          <w:szCs w:val="20"/>
        </w:rPr>
      </w:pPr>
      <w:r w:rsidRPr="00C85E10">
        <w:rPr>
          <w:rFonts w:ascii="Arial" w:hAnsi="Arial" w:cs="Arial"/>
          <w:color w:val="auto"/>
          <w:sz w:val="20"/>
          <w:szCs w:val="20"/>
        </w:rPr>
        <w:t xml:space="preserve">Scottish Fire and Rescue Service (statutory consultee). </w:t>
      </w:r>
    </w:p>
    <w:p w14:paraId="5F2A300B" w14:textId="77777777" w:rsidR="005771E8" w:rsidRPr="00C85E10" w:rsidRDefault="005771E8" w:rsidP="005771E8">
      <w:pPr>
        <w:pStyle w:val="ListParagraph"/>
        <w:numPr>
          <w:ilvl w:val="0"/>
          <w:numId w:val="3"/>
        </w:numPr>
        <w:spacing w:line="259" w:lineRule="auto"/>
        <w:rPr>
          <w:rFonts w:ascii="Arial" w:hAnsi="Arial" w:cs="Arial"/>
          <w:color w:val="auto"/>
          <w:sz w:val="20"/>
          <w:szCs w:val="20"/>
        </w:rPr>
      </w:pPr>
      <w:r w:rsidRPr="00C85E10">
        <w:rPr>
          <w:rFonts w:ascii="Arial" w:hAnsi="Arial" w:cs="Arial"/>
          <w:color w:val="auto"/>
          <w:sz w:val="20"/>
          <w:szCs w:val="20"/>
        </w:rPr>
        <w:t>Elected Members for the area; and</w:t>
      </w:r>
    </w:p>
    <w:p w14:paraId="7082082F" w14:textId="77777777" w:rsidR="005771E8" w:rsidRPr="00C85E10" w:rsidRDefault="005771E8" w:rsidP="005771E8">
      <w:pPr>
        <w:pStyle w:val="ListParagraph"/>
        <w:numPr>
          <w:ilvl w:val="0"/>
          <w:numId w:val="3"/>
        </w:numPr>
        <w:spacing w:line="259" w:lineRule="auto"/>
        <w:rPr>
          <w:rFonts w:ascii="Arial" w:hAnsi="Arial" w:cs="Arial"/>
          <w:color w:val="auto"/>
          <w:sz w:val="20"/>
          <w:szCs w:val="20"/>
        </w:rPr>
      </w:pPr>
      <w:r w:rsidRPr="00C85E10">
        <w:rPr>
          <w:rFonts w:ascii="Arial" w:hAnsi="Arial" w:cs="Arial"/>
          <w:color w:val="auto"/>
          <w:sz w:val="20"/>
          <w:szCs w:val="20"/>
        </w:rPr>
        <w:t>Community Council for the area;</w:t>
      </w:r>
    </w:p>
    <w:p w14:paraId="4780EC62" w14:textId="77777777" w:rsidR="005771E8" w:rsidRDefault="005771E8" w:rsidP="005771E8">
      <w:pPr>
        <w:rPr>
          <w:rFonts w:ascii="Arial" w:hAnsi="Arial" w:cs="Arial"/>
          <w:sz w:val="20"/>
          <w:szCs w:val="20"/>
        </w:rPr>
      </w:pPr>
      <w:r>
        <w:rPr>
          <w:rFonts w:ascii="Arial" w:hAnsi="Arial" w:cs="Arial"/>
          <w:sz w:val="20"/>
          <w:szCs w:val="20"/>
        </w:rPr>
        <w:t>Police Scotland and Scottish Fire and Rescue are statutory consultees to every application.</w:t>
      </w:r>
    </w:p>
    <w:p w14:paraId="37F94870" w14:textId="4F5C56CE" w:rsidR="005771E8" w:rsidRDefault="005771E8" w:rsidP="005771E8">
      <w:pPr>
        <w:rPr>
          <w:rFonts w:ascii="Arial" w:hAnsi="Arial" w:cs="Arial"/>
          <w:sz w:val="20"/>
          <w:szCs w:val="20"/>
        </w:rPr>
      </w:pPr>
      <w:r>
        <w:rPr>
          <w:rFonts w:ascii="Arial" w:hAnsi="Arial" w:cs="Arial"/>
          <w:sz w:val="20"/>
          <w:szCs w:val="20"/>
        </w:rPr>
        <w:t xml:space="preserve">Any response received from a consultee will be considered by the Committee as detailed in </w:t>
      </w:r>
      <w:hyperlink w:anchor="_8.3_Objections_and" w:history="1">
        <w:r w:rsidR="00FF4AC4" w:rsidRPr="00FF4AC4">
          <w:rPr>
            <w:rStyle w:val="Hyperlink"/>
            <w:rFonts w:ascii="Arial" w:hAnsi="Arial" w:cs="Arial"/>
            <w:sz w:val="20"/>
            <w:szCs w:val="20"/>
          </w:rPr>
          <w:t>12.5</w:t>
        </w:r>
      </w:hyperlink>
      <w:r>
        <w:rPr>
          <w:rFonts w:ascii="Arial" w:hAnsi="Arial" w:cs="Arial"/>
          <w:sz w:val="20"/>
          <w:szCs w:val="20"/>
        </w:rPr>
        <w:t xml:space="preserve"> below. </w:t>
      </w:r>
    </w:p>
    <w:p w14:paraId="715CCC8C" w14:textId="5BB0EBA9" w:rsidR="005771E8" w:rsidRDefault="005771E8" w:rsidP="005771E8">
      <w:pPr>
        <w:pStyle w:val="Heading2"/>
        <w:ind w:left="10"/>
      </w:pPr>
      <w:bookmarkStart w:id="34" w:name="_8.3_Objections_and"/>
      <w:bookmarkStart w:id="35" w:name="_12.4_Objections_and"/>
      <w:bookmarkStart w:id="36" w:name="_12.5_Objections_and"/>
      <w:bookmarkStart w:id="37" w:name="_Toc104750484"/>
      <w:bookmarkEnd w:id="34"/>
      <w:bookmarkEnd w:id="35"/>
      <w:bookmarkEnd w:id="36"/>
      <w:r w:rsidRPr="00BE2FDF">
        <w:t>12.</w:t>
      </w:r>
      <w:r w:rsidR="00C9585B">
        <w:t>5</w:t>
      </w:r>
      <w:r w:rsidRPr="00BE2FDF">
        <w:t xml:space="preserve"> Objections and Representations</w:t>
      </w:r>
      <w:bookmarkEnd w:id="37"/>
    </w:p>
    <w:p w14:paraId="15692B54" w14:textId="77777777" w:rsidR="00C85E10" w:rsidRPr="00C85E10" w:rsidRDefault="00C85E10" w:rsidP="00C85E10"/>
    <w:p w14:paraId="10200B3A" w14:textId="77777777" w:rsidR="005771E8" w:rsidRDefault="005771E8" w:rsidP="005771E8">
      <w:pPr>
        <w:jc w:val="both"/>
        <w:rPr>
          <w:rFonts w:ascii="Arial" w:hAnsi="Arial" w:cs="Arial"/>
          <w:sz w:val="20"/>
          <w:szCs w:val="20"/>
        </w:rPr>
      </w:pPr>
      <w:r>
        <w:rPr>
          <w:rFonts w:ascii="Arial" w:hAnsi="Arial" w:cs="Arial"/>
          <w:sz w:val="20"/>
          <w:szCs w:val="20"/>
        </w:rPr>
        <w:t xml:space="preserve">The 1982 Act permits any member of the public to submit an objection or representation to the grant or renewal of a STL </w:t>
      </w:r>
      <w:proofErr w:type="spellStart"/>
      <w:r>
        <w:rPr>
          <w:rFonts w:ascii="Arial" w:hAnsi="Arial" w:cs="Arial"/>
          <w:sz w:val="20"/>
          <w:szCs w:val="20"/>
        </w:rPr>
        <w:t>licence</w:t>
      </w:r>
      <w:proofErr w:type="spellEnd"/>
      <w:r>
        <w:rPr>
          <w:rFonts w:ascii="Arial" w:hAnsi="Arial" w:cs="Arial"/>
          <w:sz w:val="20"/>
          <w:szCs w:val="20"/>
        </w:rPr>
        <w:t xml:space="preserve"> application (excluding temporary </w:t>
      </w:r>
      <w:proofErr w:type="spellStart"/>
      <w:r>
        <w:rPr>
          <w:rFonts w:ascii="Arial" w:hAnsi="Arial" w:cs="Arial"/>
          <w:sz w:val="20"/>
          <w:szCs w:val="20"/>
        </w:rPr>
        <w:t>licences</w:t>
      </w:r>
      <w:proofErr w:type="spellEnd"/>
      <w:r>
        <w:rPr>
          <w:rFonts w:ascii="Arial" w:hAnsi="Arial" w:cs="Arial"/>
          <w:sz w:val="20"/>
          <w:szCs w:val="20"/>
        </w:rPr>
        <w:t xml:space="preserve">).  </w:t>
      </w:r>
    </w:p>
    <w:p w14:paraId="385B66FE" w14:textId="0B1CE90C" w:rsidR="005771E8" w:rsidRDefault="005771E8" w:rsidP="005771E8">
      <w:pPr>
        <w:jc w:val="both"/>
        <w:rPr>
          <w:rFonts w:ascii="Arial" w:hAnsi="Arial" w:cs="Arial"/>
          <w:sz w:val="20"/>
          <w:szCs w:val="20"/>
        </w:rPr>
      </w:pPr>
      <w:r>
        <w:rPr>
          <w:rFonts w:ascii="Arial" w:hAnsi="Arial" w:cs="Arial"/>
          <w:sz w:val="20"/>
          <w:szCs w:val="20"/>
        </w:rPr>
        <w:t xml:space="preserve">Objections </w:t>
      </w:r>
      <w:r w:rsidR="00940CC0">
        <w:rPr>
          <w:rFonts w:ascii="Arial" w:hAnsi="Arial" w:cs="Arial"/>
          <w:sz w:val="20"/>
          <w:szCs w:val="20"/>
        </w:rPr>
        <w:t xml:space="preserve">and representations </w:t>
      </w:r>
      <w:r>
        <w:rPr>
          <w:rFonts w:ascii="Arial" w:hAnsi="Arial" w:cs="Arial"/>
          <w:sz w:val="20"/>
          <w:szCs w:val="20"/>
        </w:rPr>
        <w:t>must be in writing (email is acceptable), specify the grounds for objection, the name and address of the person making the objection, be signed and be provided to the Local Authority no later than 28 days after the later of:</w:t>
      </w:r>
    </w:p>
    <w:p w14:paraId="258AFD96" w14:textId="77777777" w:rsidR="005771E8" w:rsidRPr="005D4C6F" w:rsidRDefault="005771E8" w:rsidP="005771E8">
      <w:pPr>
        <w:pStyle w:val="ListParagraph"/>
        <w:numPr>
          <w:ilvl w:val="0"/>
          <w:numId w:val="4"/>
        </w:numPr>
        <w:spacing w:line="259" w:lineRule="auto"/>
        <w:rPr>
          <w:rFonts w:ascii="Arial" w:hAnsi="Arial" w:cs="Arial"/>
          <w:color w:val="auto"/>
          <w:sz w:val="20"/>
          <w:szCs w:val="20"/>
        </w:rPr>
      </w:pPr>
      <w:r w:rsidRPr="005D4C6F">
        <w:rPr>
          <w:rFonts w:ascii="Arial" w:hAnsi="Arial" w:cs="Arial"/>
          <w:color w:val="auto"/>
          <w:sz w:val="20"/>
          <w:szCs w:val="20"/>
        </w:rPr>
        <w:t>The date the application was made to the Local Authority;</w:t>
      </w:r>
    </w:p>
    <w:p w14:paraId="602F18C4" w14:textId="77777777" w:rsidR="005771E8" w:rsidRPr="005D4C6F" w:rsidRDefault="005771E8" w:rsidP="005771E8">
      <w:pPr>
        <w:pStyle w:val="ListParagraph"/>
        <w:numPr>
          <w:ilvl w:val="0"/>
          <w:numId w:val="4"/>
        </w:numPr>
        <w:spacing w:line="259" w:lineRule="auto"/>
        <w:rPr>
          <w:rFonts w:ascii="Arial" w:hAnsi="Arial" w:cs="Arial"/>
          <w:color w:val="auto"/>
          <w:sz w:val="20"/>
          <w:szCs w:val="20"/>
        </w:rPr>
      </w:pPr>
      <w:r w:rsidRPr="005D4C6F">
        <w:rPr>
          <w:rFonts w:ascii="Arial" w:hAnsi="Arial" w:cs="Arial"/>
          <w:color w:val="auto"/>
          <w:sz w:val="20"/>
          <w:szCs w:val="20"/>
        </w:rPr>
        <w:t xml:space="preserve">The date of the public notice; or </w:t>
      </w:r>
    </w:p>
    <w:p w14:paraId="09D5F6AA" w14:textId="77777777" w:rsidR="005771E8" w:rsidRPr="005D4C6F" w:rsidRDefault="005771E8" w:rsidP="005771E8">
      <w:pPr>
        <w:pStyle w:val="ListParagraph"/>
        <w:numPr>
          <w:ilvl w:val="0"/>
          <w:numId w:val="4"/>
        </w:numPr>
        <w:spacing w:line="259" w:lineRule="auto"/>
        <w:rPr>
          <w:rFonts w:ascii="Arial" w:hAnsi="Arial" w:cs="Arial"/>
          <w:color w:val="auto"/>
          <w:sz w:val="20"/>
          <w:szCs w:val="20"/>
        </w:rPr>
      </w:pPr>
      <w:r w:rsidRPr="005D4C6F">
        <w:rPr>
          <w:rFonts w:ascii="Arial" w:hAnsi="Arial" w:cs="Arial"/>
          <w:color w:val="auto"/>
          <w:sz w:val="20"/>
          <w:szCs w:val="20"/>
        </w:rPr>
        <w:t xml:space="preserve">If the date detailed in any notice which </w:t>
      </w:r>
      <w:proofErr w:type="gramStart"/>
      <w:r w:rsidRPr="005D4C6F">
        <w:rPr>
          <w:rFonts w:ascii="Arial" w:hAnsi="Arial" w:cs="Arial"/>
          <w:color w:val="auto"/>
          <w:sz w:val="20"/>
          <w:szCs w:val="20"/>
        </w:rPr>
        <w:t>has to</w:t>
      </w:r>
      <w:proofErr w:type="gramEnd"/>
      <w:r w:rsidRPr="005D4C6F">
        <w:rPr>
          <w:rFonts w:ascii="Arial" w:hAnsi="Arial" w:cs="Arial"/>
          <w:color w:val="auto"/>
          <w:sz w:val="20"/>
          <w:szCs w:val="20"/>
        </w:rPr>
        <w:t xml:space="preserve"> be re-advertised on request of the Local Authority.</w:t>
      </w:r>
    </w:p>
    <w:p w14:paraId="70649AF7" w14:textId="43BE5101" w:rsidR="005771E8" w:rsidRDefault="005771E8" w:rsidP="005771E8">
      <w:pPr>
        <w:jc w:val="both"/>
        <w:rPr>
          <w:rFonts w:ascii="Arial" w:hAnsi="Arial" w:cs="Arial"/>
          <w:sz w:val="20"/>
          <w:szCs w:val="20"/>
        </w:rPr>
      </w:pPr>
      <w:r>
        <w:rPr>
          <w:rFonts w:ascii="Arial" w:hAnsi="Arial" w:cs="Arial"/>
          <w:sz w:val="20"/>
          <w:szCs w:val="20"/>
        </w:rPr>
        <w:t xml:space="preserve">Objections </w:t>
      </w:r>
      <w:r w:rsidR="00940CC0">
        <w:rPr>
          <w:rFonts w:ascii="Arial" w:hAnsi="Arial" w:cs="Arial"/>
          <w:sz w:val="20"/>
          <w:szCs w:val="20"/>
        </w:rPr>
        <w:t xml:space="preserve">and representations </w:t>
      </w:r>
      <w:r>
        <w:rPr>
          <w:rFonts w:ascii="Arial" w:hAnsi="Arial" w:cs="Arial"/>
          <w:sz w:val="20"/>
          <w:szCs w:val="20"/>
        </w:rPr>
        <w:t xml:space="preserve">will be </w:t>
      </w:r>
      <w:proofErr w:type="gramStart"/>
      <w:r>
        <w:rPr>
          <w:rFonts w:ascii="Arial" w:hAnsi="Arial" w:cs="Arial"/>
          <w:sz w:val="20"/>
          <w:szCs w:val="20"/>
        </w:rPr>
        <w:t>taken into account</w:t>
      </w:r>
      <w:proofErr w:type="gramEnd"/>
      <w:r>
        <w:rPr>
          <w:rFonts w:ascii="Arial" w:hAnsi="Arial" w:cs="Arial"/>
          <w:sz w:val="20"/>
          <w:szCs w:val="20"/>
        </w:rPr>
        <w:t xml:space="preserve"> by the Committee when considering a STL </w:t>
      </w:r>
      <w:proofErr w:type="spellStart"/>
      <w:r w:rsidR="005E05A5">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application. </w:t>
      </w:r>
    </w:p>
    <w:p w14:paraId="5E99F34F" w14:textId="75BAA26C" w:rsidR="005771E8" w:rsidRDefault="005771E8" w:rsidP="005771E8">
      <w:pPr>
        <w:jc w:val="both"/>
        <w:rPr>
          <w:rFonts w:ascii="Arial" w:hAnsi="Arial" w:cs="Arial"/>
          <w:sz w:val="20"/>
          <w:szCs w:val="20"/>
        </w:rPr>
      </w:pPr>
      <w:r>
        <w:rPr>
          <w:rFonts w:ascii="Arial" w:hAnsi="Arial" w:cs="Arial"/>
          <w:sz w:val="20"/>
          <w:szCs w:val="20"/>
        </w:rPr>
        <w:t xml:space="preserve">All objections or representations received by the Licensing Authority for a STL </w:t>
      </w:r>
      <w:proofErr w:type="spellStart"/>
      <w:r w:rsidR="005E05A5">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application will be sent to the applicant. The Privacy Statement detailing how your personal data is used can be found </w:t>
      </w:r>
      <w:r w:rsidR="005E05A5">
        <w:rPr>
          <w:rFonts w:ascii="Arial" w:hAnsi="Arial" w:cs="Arial"/>
          <w:sz w:val="20"/>
          <w:szCs w:val="20"/>
        </w:rPr>
        <w:t xml:space="preserve">on the Council’s webpage </w:t>
      </w:r>
      <w:r>
        <w:rPr>
          <w:rFonts w:ascii="Arial" w:hAnsi="Arial" w:cs="Arial"/>
          <w:sz w:val="20"/>
          <w:szCs w:val="20"/>
        </w:rPr>
        <w:t xml:space="preserve">at </w:t>
      </w:r>
      <w:r w:rsidRPr="005078BE">
        <w:rPr>
          <w:rFonts w:ascii="Arial" w:hAnsi="Arial" w:cs="Arial"/>
          <w:sz w:val="20"/>
          <w:szCs w:val="20"/>
          <w:highlight w:val="yellow"/>
        </w:rPr>
        <w:t>[</w:t>
      </w:r>
      <w:r w:rsidR="005E05A5">
        <w:rPr>
          <w:rFonts w:ascii="Arial" w:hAnsi="Arial" w:cs="Arial"/>
          <w:sz w:val="20"/>
          <w:szCs w:val="20"/>
          <w:highlight w:val="yellow"/>
        </w:rPr>
        <w:t xml:space="preserve">to be </w:t>
      </w:r>
      <w:r w:rsidRPr="005078BE">
        <w:rPr>
          <w:rFonts w:ascii="Arial" w:hAnsi="Arial" w:cs="Arial"/>
          <w:sz w:val="20"/>
          <w:szCs w:val="20"/>
          <w:highlight w:val="yellow"/>
        </w:rPr>
        <w:t>insert</w:t>
      </w:r>
      <w:r w:rsidR="005E05A5">
        <w:rPr>
          <w:rFonts w:ascii="Arial" w:hAnsi="Arial" w:cs="Arial"/>
          <w:sz w:val="20"/>
          <w:szCs w:val="20"/>
          <w:highlight w:val="yellow"/>
        </w:rPr>
        <w:t xml:space="preserve">ed once </w:t>
      </w:r>
      <w:proofErr w:type="spellStart"/>
      <w:r w:rsidR="005E05A5">
        <w:rPr>
          <w:rFonts w:ascii="Arial" w:hAnsi="Arial" w:cs="Arial"/>
          <w:sz w:val="20"/>
          <w:szCs w:val="20"/>
          <w:highlight w:val="yellow"/>
        </w:rPr>
        <w:t>finalised</w:t>
      </w:r>
      <w:proofErr w:type="spellEnd"/>
      <w:r w:rsidRPr="005078BE">
        <w:rPr>
          <w:rFonts w:ascii="Arial" w:hAnsi="Arial" w:cs="Arial"/>
          <w:sz w:val="20"/>
          <w:szCs w:val="20"/>
          <w:highlight w:val="yellow"/>
        </w:rPr>
        <w:t>]</w:t>
      </w:r>
      <w:r>
        <w:rPr>
          <w:rFonts w:ascii="Arial" w:hAnsi="Arial" w:cs="Arial"/>
          <w:sz w:val="20"/>
          <w:szCs w:val="20"/>
        </w:rPr>
        <w:t xml:space="preserve">. </w:t>
      </w:r>
    </w:p>
    <w:p w14:paraId="53180806" w14:textId="0DC19486" w:rsidR="005771E8" w:rsidRDefault="005771E8" w:rsidP="005771E8">
      <w:pPr>
        <w:jc w:val="both"/>
        <w:rPr>
          <w:rFonts w:ascii="Arial" w:hAnsi="Arial" w:cs="Arial"/>
          <w:sz w:val="20"/>
          <w:szCs w:val="20"/>
        </w:rPr>
      </w:pPr>
      <w:r>
        <w:rPr>
          <w:rFonts w:ascii="Arial" w:hAnsi="Arial" w:cs="Arial"/>
          <w:sz w:val="20"/>
          <w:szCs w:val="20"/>
        </w:rPr>
        <w:lastRenderedPageBreak/>
        <w:t xml:space="preserve">Further information on making an objection or representation can be found on the Council’s webpage </w:t>
      </w:r>
      <w:r w:rsidRPr="00A048D1">
        <w:rPr>
          <w:rFonts w:ascii="Arial" w:hAnsi="Arial" w:cs="Arial"/>
          <w:sz w:val="20"/>
          <w:szCs w:val="20"/>
          <w:highlight w:val="yellow"/>
        </w:rPr>
        <w:t>[insert</w:t>
      </w:r>
      <w:r w:rsidR="005E05A5">
        <w:rPr>
          <w:rFonts w:ascii="Arial" w:hAnsi="Arial" w:cs="Arial"/>
          <w:sz w:val="20"/>
          <w:szCs w:val="20"/>
          <w:highlight w:val="yellow"/>
        </w:rPr>
        <w:t xml:space="preserve"> once </w:t>
      </w:r>
      <w:proofErr w:type="spellStart"/>
      <w:r w:rsidR="005E05A5">
        <w:rPr>
          <w:rFonts w:ascii="Arial" w:hAnsi="Arial" w:cs="Arial"/>
          <w:sz w:val="20"/>
          <w:szCs w:val="20"/>
          <w:highlight w:val="yellow"/>
        </w:rPr>
        <w:t>finalised</w:t>
      </w:r>
      <w:proofErr w:type="spellEnd"/>
      <w:r w:rsidRPr="00A048D1">
        <w:rPr>
          <w:rFonts w:ascii="Arial" w:hAnsi="Arial" w:cs="Arial"/>
          <w:sz w:val="20"/>
          <w:szCs w:val="20"/>
          <w:highlight w:val="yellow"/>
        </w:rPr>
        <w:t>]</w:t>
      </w:r>
    </w:p>
    <w:p w14:paraId="5BF89E5A" w14:textId="77777777" w:rsidR="005771E8" w:rsidRDefault="005771E8" w:rsidP="005771E8">
      <w:pPr>
        <w:rPr>
          <w:rFonts w:ascii="Arial" w:hAnsi="Arial" w:cs="Arial"/>
          <w:sz w:val="20"/>
          <w:szCs w:val="20"/>
          <w:u w:val="single"/>
        </w:rPr>
      </w:pPr>
    </w:p>
    <w:p w14:paraId="6BDFCA2B" w14:textId="1348E8A0" w:rsidR="005771E8" w:rsidRDefault="005771E8" w:rsidP="005771E8">
      <w:pPr>
        <w:pStyle w:val="Heading2"/>
        <w:ind w:left="10"/>
      </w:pPr>
      <w:bookmarkStart w:id="38" w:name="_Toc104750485"/>
      <w:r w:rsidRPr="00BE2FDF">
        <w:t>12.</w:t>
      </w:r>
      <w:r w:rsidR="00C9585B">
        <w:t>6</w:t>
      </w:r>
      <w:r w:rsidRPr="00BE2FDF">
        <w:t xml:space="preserve"> Consideration of Late Objections</w:t>
      </w:r>
      <w:bookmarkEnd w:id="38"/>
    </w:p>
    <w:p w14:paraId="3F561541" w14:textId="77777777" w:rsidR="00C85E10" w:rsidRPr="00C85E10" w:rsidRDefault="00C85E10" w:rsidP="00C85E10"/>
    <w:p w14:paraId="035BCDE8" w14:textId="28BDCD12" w:rsidR="005771E8" w:rsidRPr="009B7A72" w:rsidRDefault="005771E8" w:rsidP="005771E8">
      <w:pPr>
        <w:jc w:val="both"/>
        <w:rPr>
          <w:rFonts w:ascii="Arial" w:hAnsi="Arial" w:cs="Arial"/>
          <w:sz w:val="20"/>
          <w:szCs w:val="20"/>
        </w:rPr>
      </w:pPr>
      <w:r w:rsidRPr="009B7A72">
        <w:rPr>
          <w:rFonts w:ascii="Arial" w:hAnsi="Arial" w:cs="Arial"/>
          <w:sz w:val="20"/>
          <w:szCs w:val="20"/>
        </w:rPr>
        <w:t>Although the L</w:t>
      </w:r>
      <w:r>
        <w:rPr>
          <w:rFonts w:ascii="Arial" w:hAnsi="Arial" w:cs="Arial"/>
          <w:sz w:val="20"/>
          <w:szCs w:val="20"/>
        </w:rPr>
        <w:t>icensing</w:t>
      </w:r>
      <w:r w:rsidRPr="009B7A72">
        <w:rPr>
          <w:rFonts w:ascii="Arial" w:hAnsi="Arial" w:cs="Arial"/>
          <w:sz w:val="20"/>
          <w:szCs w:val="20"/>
        </w:rPr>
        <w:t xml:space="preserve"> Authority is under a duty to consider any objections </w:t>
      </w:r>
      <w:r w:rsidR="00940CC0">
        <w:rPr>
          <w:rFonts w:ascii="Arial" w:hAnsi="Arial" w:cs="Arial"/>
          <w:sz w:val="20"/>
          <w:szCs w:val="20"/>
        </w:rPr>
        <w:t xml:space="preserve">or representations </w:t>
      </w:r>
      <w:r w:rsidRPr="009B7A72">
        <w:rPr>
          <w:rFonts w:ascii="Arial" w:hAnsi="Arial" w:cs="Arial"/>
          <w:sz w:val="20"/>
          <w:szCs w:val="20"/>
        </w:rPr>
        <w:t>made within 28 days of the application</w:t>
      </w:r>
      <w:r>
        <w:rPr>
          <w:rFonts w:ascii="Arial" w:hAnsi="Arial" w:cs="Arial"/>
          <w:sz w:val="20"/>
          <w:szCs w:val="20"/>
        </w:rPr>
        <w:t xml:space="preserve"> as detailed in section </w:t>
      </w:r>
      <w:hyperlink w:anchor="_8.3_Objections_and" w:history="1">
        <w:r w:rsidR="00FF4AC4" w:rsidRPr="00FF4AC4">
          <w:rPr>
            <w:rStyle w:val="Hyperlink"/>
            <w:rFonts w:ascii="Arial" w:hAnsi="Arial" w:cs="Arial"/>
            <w:sz w:val="20"/>
            <w:szCs w:val="20"/>
          </w:rPr>
          <w:t>12.5</w:t>
        </w:r>
      </w:hyperlink>
      <w:r>
        <w:rPr>
          <w:rFonts w:ascii="Arial" w:hAnsi="Arial" w:cs="Arial"/>
          <w:sz w:val="20"/>
          <w:szCs w:val="20"/>
        </w:rPr>
        <w:t xml:space="preserve"> above, </w:t>
      </w:r>
      <w:r w:rsidRPr="009B7A72">
        <w:rPr>
          <w:rFonts w:ascii="Arial" w:hAnsi="Arial" w:cs="Arial"/>
          <w:sz w:val="20"/>
          <w:szCs w:val="20"/>
        </w:rPr>
        <w:t xml:space="preserve">it does have discretion to hear late objections </w:t>
      </w:r>
      <w:r w:rsidR="00940CC0">
        <w:rPr>
          <w:rFonts w:ascii="Arial" w:hAnsi="Arial" w:cs="Arial"/>
          <w:sz w:val="20"/>
          <w:szCs w:val="20"/>
        </w:rPr>
        <w:t xml:space="preserve">and representations </w:t>
      </w:r>
      <w:r w:rsidRPr="00A048D1">
        <w:rPr>
          <w:rFonts w:ascii="Arial" w:hAnsi="Arial" w:cs="Arial"/>
          <w:i/>
          <w:sz w:val="20"/>
          <w:szCs w:val="20"/>
        </w:rPr>
        <w:t>provided</w:t>
      </w:r>
      <w:r w:rsidRPr="009B7A72">
        <w:rPr>
          <w:rFonts w:ascii="Arial" w:hAnsi="Arial" w:cs="Arial"/>
          <w:sz w:val="20"/>
          <w:szCs w:val="20"/>
        </w:rPr>
        <w:t xml:space="preserve"> it is satisfied with the reasons for lateness. </w:t>
      </w:r>
      <w:r>
        <w:rPr>
          <w:rFonts w:ascii="Arial" w:hAnsi="Arial" w:cs="Arial"/>
          <w:sz w:val="20"/>
          <w:szCs w:val="20"/>
        </w:rPr>
        <w:t xml:space="preserve">Where a late objection </w:t>
      </w:r>
      <w:r w:rsidR="00940CC0">
        <w:rPr>
          <w:rFonts w:ascii="Arial" w:hAnsi="Arial" w:cs="Arial"/>
          <w:sz w:val="20"/>
          <w:szCs w:val="20"/>
        </w:rPr>
        <w:t xml:space="preserve">or representation </w:t>
      </w:r>
      <w:r>
        <w:rPr>
          <w:rFonts w:ascii="Arial" w:hAnsi="Arial" w:cs="Arial"/>
          <w:sz w:val="20"/>
          <w:szCs w:val="20"/>
        </w:rPr>
        <w:t xml:space="preserve">has been received it will be passed to the applicant to enable them to consider </w:t>
      </w:r>
      <w:r w:rsidR="00940CC0">
        <w:rPr>
          <w:rFonts w:ascii="Arial" w:hAnsi="Arial" w:cs="Arial"/>
          <w:sz w:val="20"/>
          <w:szCs w:val="20"/>
        </w:rPr>
        <w:t xml:space="preserve">it </w:t>
      </w:r>
      <w:r>
        <w:rPr>
          <w:rFonts w:ascii="Arial" w:hAnsi="Arial" w:cs="Arial"/>
          <w:sz w:val="20"/>
          <w:szCs w:val="20"/>
        </w:rPr>
        <w:t>in case the Committee determine to hear the late objection</w:t>
      </w:r>
      <w:r w:rsidR="00940CC0">
        <w:rPr>
          <w:rFonts w:ascii="Arial" w:hAnsi="Arial" w:cs="Arial"/>
          <w:sz w:val="20"/>
          <w:szCs w:val="20"/>
        </w:rPr>
        <w:t xml:space="preserve">/representation. </w:t>
      </w:r>
      <w:r>
        <w:rPr>
          <w:rFonts w:ascii="Arial" w:hAnsi="Arial" w:cs="Arial"/>
          <w:sz w:val="20"/>
          <w:szCs w:val="20"/>
        </w:rPr>
        <w:t xml:space="preserve"> </w:t>
      </w:r>
    </w:p>
    <w:p w14:paraId="73F7018A" w14:textId="77777777" w:rsidR="005771E8" w:rsidRDefault="005771E8" w:rsidP="005771E8">
      <w:pPr>
        <w:rPr>
          <w:rFonts w:ascii="Arial" w:hAnsi="Arial" w:cs="Arial"/>
          <w:sz w:val="20"/>
          <w:szCs w:val="20"/>
        </w:rPr>
      </w:pPr>
    </w:p>
    <w:p w14:paraId="6602F72D" w14:textId="21CB18EF" w:rsidR="005771E8" w:rsidRDefault="005771E8" w:rsidP="005771E8">
      <w:pPr>
        <w:pStyle w:val="Heading2"/>
        <w:ind w:left="10"/>
      </w:pPr>
      <w:bookmarkStart w:id="39" w:name="_12.6_Determination_of"/>
      <w:bookmarkStart w:id="40" w:name="_12.7_Determination_of"/>
      <w:bookmarkStart w:id="41" w:name="_Toc104750486"/>
      <w:bookmarkEnd w:id="39"/>
      <w:bookmarkEnd w:id="40"/>
      <w:r w:rsidRPr="00BE2FDF">
        <w:t>12.</w:t>
      </w:r>
      <w:r w:rsidR="00C9585B">
        <w:t xml:space="preserve">7 </w:t>
      </w:r>
      <w:r w:rsidRPr="00BE2FDF">
        <w:t>Determination of an Application</w:t>
      </w:r>
      <w:bookmarkEnd w:id="41"/>
    </w:p>
    <w:p w14:paraId="3EB518BF" w14:textId="77777777" w:rsidR="00C85E10" w:rsidRPr="00C85E10" w:rsidRDefault="00C85E10" w:rsidP="00C85E10"/>
    <w:p w14:paraId="1AD176DB" w14:textId="3AB078A3" w:rsidR="005771E8" w:rsidRPr="008528FF" w:rsidRDefault="005771E8" w:rsidP="005771E8">
      <w:pPr>
        <w:jc w:val="both"/>
        <w:rPr>
          <w:rFonts w:ascii="Arial" w:hAnsi="Arial" w:cs="Arial"/>
          <w:sz w:val="20"/>
          <w:szCs w:val="20"/>
        </w:rPr>
      </w:pPr>
      <w:r w:rsidRPr="008528FF">
        <w:rPr>
          <w:rFonts w:ascii="Arial" w:hAnsi="Arial" w:cs="Arial"/>
          <w:sz w:val="20"/>
          <w:szCs w:val="20"/>
        </w:rPr>
        <w:t xml:space="preserve">Applications </w:t>
      </w:r>
      <w:r w:rsidR="00101AB0">
        <w:rPr>
          <w:rFonts w:ascii="Arial" w:hAnsi="Arial" w:cs="Arial"/>
          <w:sz w:val="20"/>
          <w:szCs w:val="20"/>
        </w:rPr>
        <w:t xml:space="preserve">where </w:t>
      </w:r>
      <w:r w:rsidRPr="008528FF">
        <w:rPr>
          <w:rFonts w:ascii="Arial" w:hAnsi="Arial" w:cs="Arial"/>
          <w:sz w:val="20"/>
          <w:szCs w:val="20"/>
        </w:rPr>
        <w:t xml:space="preserve">no objections </w:t>
      </w:r>
      <w:r w:rsidR="00940CC0">
        <w:rPr>
          <w:rFonts w:ascii="Arial" w:hAnsi="Arial" w:cs="Arial"/>
          <w:sz w:val="20"/>
          <w:szCs w:val="20"/>
        </w:rPr>
        <w:t xml:space="preserve">or representations </w:t>
      </w:r>
      <w:r w:rsidR="00101AB0">
        <w:rPr>
          <w:rFonts w:ascii="Arial" w:hAnsi="Arial" w:cs="Arial"/>
          <w:sz w:val="20"/>
          <w:szCs w:val="20"/>
        </w:rPr>
        <w:t xml:space="preserve">have been </w:t>
      </w:r>
      <w:r w:rsidRPr="008528FF">
        <w:rPr>
          <w:rFonts w:ascii="Arial" w:hAnsi="Arial" w:cs="Arial"/>
          <w:sz w:val="20"/>
          <w:szCs w:val="20"/>
        </w:rPr>
        <w:t xml:space="preserve">received from any of the consultees or the public will be granted under delegated authority. Where applications have received a valid objection from any of the consultees and/or public these will be </w:t>
      </w:r>
      <w:proofErr w:type="gramStart"/>
      <w:r w:rsidRPr="008528FF">
        <w:rPr>
          <w:rFonts w:ascii="Arial" w:hAnsi="Arial" w:cs="Arial"/>
          <w:sz w:val="20"/>
          <w:szCs w:val="20"/>
        </w:rPr>
        <w:t>tak</w:t>
      </w:r>
      <w:r w:rsidR="00E91646">
        <w:rPr>
          <w:rFonts w:ascii="Arial" w:hAnsi="Arial" w:cs="Arial"/>
          <w:sz w:val="20"/>
          <w:szCs w:val="20"/>
        </w:rPr>
        <w:t>en</w:t>
      </w:r>
      <w:r w:rsidRPr="008528FF">
        <w:rPr>
          <w:rFonts w:ascii="Arial" w:hAnsi="Arial" w:cs="Arial"/>
          <w:sz w:val="20"/>
          <w:szCs w:val="20"/>
        </w:rPr>
        <w:t xml:space="preserve"> into account</w:t>
      </w:r>
      <w:proofErr w:type="gramEnd"/>
      <w:r w:rsidRPr="008528FF">
        <w:rPr>
          <w:rFonts w:ascii="Arial" w:hAnsi="Arial" w:cs="Arial"/>
          <w:sz w:val="20"/>
          <w:szCs w:val="20"/>
        </w:rPr>
        <w:t xml:space="preserve"> by the Committee at </w:t>
      </w:r>
      <w:r w:rsidR="00101AB0">
        <w:rPr>
          <w:rFonts w:ascii="Arial" w:hAnsi="Arial" w:cs="Arial"/>
          <w:sz w:val="20"/>
          <w:szCs w:val="20"/>
        </w:rPr>
        <w:t>a</w:t>
      </w:r>
      <w:r w:rsidRPr="008528FF">
        <w:rPr>
          <w:rFonts w:ascii="Arial" w:hAnsi="Arial" w:cs="Arial"/>
          <w:sz w:val="20"/>
          <w:szCs w:val="20"/>
        </w:rPr>
        <w:t xml:space="preserve"> hearing to consider </w:t>
      </w:r>
      <w:r w:rsidR="00101AB0">
        <w:rPr>
          <w:rFonts w:ascii="Arial" w:hAnsi="Arial" w:cs="Arial"/>
          <w:sz w:val="20"/>
          <w:szCs w:val="20"/>
        </w:rPr>
        <w:t xml:space="preserve">and determine </w:t>
      </w:r>
      <w:r w:rsidRPr="008528FF">
        <w:rPr>
          <w:rFonts w:ascii="Arial" w:hAnsi="Arial" w:cs="Arial"/>
          <w:sz w:val="20"/>
          <w:szCs w:val="20"/>
        </w:rPr>
        <w:t xml:space="preserve">the application. Applicants and objectors will be given an equal opportunity to be heard at Committee and </w:t>
      </w:r>
      <w:r w:rsidR="00101AB0">
        <w:rPr>
          <w:rFonts w:ascii="Arial" w:hAnsi="Arial" w:cs="Arial"/>
          <w:sz w:val="20"/>
          <w:szCs w:val="20"/>
        </w:rPr>
        <w:t xml:space="preserve">to </w:t>
      </w:r>
      <w:r w:rsidRPr="008528FF">
        <w:rPr>
          <w:rFonts w:ascii="Arial" w:hAnsi="Arial" w:cs="Arial"/>
          <w:sz w:val="20"/>
          <w:szCs w:val="20"/>
        </w:rPr>
        <w:t xml:space="preserve">state their case. Late objectors will be invited to attend any hearing of the Committee to determine the application and their objection may be brought into proceedings if the Committee is satisfied with the reasons for lateness. The 1982 Act provides grounds for refusal of a STL </w:t>
      </w:r>
      <w:proofErr w:type="spellStart"/>
      <w:r w:rsidR="005E05A5">
        <w:rPr>
          <w:rFonts w:ascii="Arial" w:hAnsi="Arial" w:cs="Arial"/>
          <w:sz w:val="20"/>
          <w:szCs w:val="20"/>
        </w:rPr>
        <w:t>l</w:t>
      </w:r>
      <w:r w:rsidRPr="008528FF">
        <w:rPr>
          <w:rFonts w:ascii="Arial" w:hAnsi="Arial" w:cs="Arial"/>
          <w:sz w:val="20"/>
          <w:szCs w:val="20"/>
        </w:rPr>
        <w:t>icence</w:t>
      </w:r>
      <w:proofErr w:type="spellEnd"/>
      <w:r w:rsidRPr="008528FF">
        <w:rPr>
          <w:rFonts w:ascii="Arial" w:hAnsi="Arial" w:cs="Arial"/>
          <w:sz w:val="20"/>
          <w:szCs w:val="20"/>
        </w:rPr>
        <w:t xml:space="preserve">. Any decision to refuse a STL </w:t>
      </w:r>
      <w:proofErr w:type="spellStart"/>
      <w:r w:rsidR="005E05A5">
        <w:rPr>
          <w:rFonts w:ascii="Arial" w:hAnsi="Arial" w:cs="Arial"/>
          <w:sz w:val="20"/>
          <w:szCs w:val="20"/>
        </w:rPr>
        <w:t>l</w:t>
      </w:r>
      <w:r w:rsidRPr="008528FF">
        <w:rPr>
          <w:rFonts w:ascii="Arial" w:hAnsi="Arial" w:cs="Arial"/>
          <w:sz w:val="20"/>
          <w:szCs w:val="20"/>
        </w:rPr>
        <w:t>icence</w:t>
      </w:r>
      <w:proofErr w:type="spellEnd"/>
      <w:r w:rsidRPr="008528FF">
        <w:rPr>
          <w:rFonts w:ascii="Arial" w:hAnsi="Arial" w:cs="Arial"/>
          <w:sz w:val="20"/>
          <w:szCs w:val="20"/>
        </w:rPr>
        <w:t xml:space="preserve"> must be relevant to one or more of the following grounds of refusal as detailed in the 1982 Act</w:t>
      </w:r>
      <w:r w:rsidR="00101AB0">
        <w:rPr>
          <w:rFonts w:ascii="Arial" w:hAnsi="Arial" w:cs="Arial"/>
          <w:sz w:val="20"/>
          <w:szCs w:val="20"/>
        </w:rPr>
        <w:t xml:space="preserve"> and section </w:t>
      </w:r>
      <w:hyperlink w:anchor="_13._Grounds_for" w:history="1">
        <w:r w:rsidR="00101AB0" w:rsidRPr="00101AB0">
          <w:rPr>
            <w:rStyle w:val="Hyperlink"/>
            <w:rFonts w:ascii="Arial" w:hAnsi="Arial" w:cs="Arial"/>
            <w:sz w:val="20"/>
            <w:szCs w:val="20"/>
          </w:rPr>
          <w:t>13</w:t>
        </w:r>
      </w:hyperlink>
      <w:r w:rsidR="00101AB0">
        <w:rPr>
          <w:rFonts w:ascii="Arial" w:hAnsi="Arial" w:cs="Arial"/>
          <w:sz w:val="20"/>
          <w:szCs w:val="20"/>
        </w:rPr>
        <w:t xml:space="preserve"> below. </w:t>
      </w:r>
    </w:p>
    <w:p w14:paraId="70C96C8C" w14:textId="4517BA14" w:rsidR="005771E8" w:rsidRDefault="00E6651B" w:rsidP="005771E8">
      <w:pPr>
        <w:jc w:val="both"/>
        <w:rPr>
          <w:rFonts w:ascii="Arial" w:hAnsi="Arial" w:cs="Arial"/>
          <w:sz w:val="20"/>
          <w:szCs w:val="20"/>
        </w:rPr>
      </w:pPr>
      <w:r>
        <w:rPr>
          <w:rFonts w:ascii="Arial" w:hAnsi="Arial" w:cs="Arial"/>
          <w:sz w:val="20"/>
          <w:szCs w:val="20"/>
        </w:rPr>
        <w:t>Where an application is granted the applicant/</w:t>
      </w:r>
      <w:proofErr w:type="spellStart"/>
      <w:r>
        <w:rPr>
          <w:rFonts w:ascii="Arial" w:hAnsi="Arial" w:cs="Arial"/>
          <w:sz w:val="20"/>
          <w:szCs w:val="20"/>
        </w:rPr>
        <w:t>licence</w:t>
      </w:r>
      <w:proofErr w:type="spellEnd"/>
      <w:r>
        <w:rPr>
          <w:rFonts w:ascii="Arial" w:hAnsi="Arial" w:cs="Arial"/>
          <w:sz w:val="20"/>
          <w:szCs w:val="20"/>
        </w:rPr>
        <w:t xml:space="preserve"> holder will be given a unique STL </w:t>
      </w:r>
      <w:proofErr w:type="spellStart"/>
      <w:r w:rsidR="00101AB0">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number. This is the number to be used in accordance with </w:t>
      </w:r>
      <w:hyperlink w:anchor="_Appendix_1_–" w:history="1">
        <w:r w:rsidRPr="00E6651B">
          <w:rPr>
            <w:rStyle w:val="Hyperlink"/>
            <w:rFonts w:ascii="Arial" w:hAnsi="Arial" w:cs="Arial"/>
            <w:sz w:val="20"/>
            <w:szCs w:val="20"/>
          </w:rPr>
          <w:t>Mandatory Condition</w:t>
        </w:r>
      </w:hyperlink>
      <w:r>
        <w:rPr>
          <w:rFonts w:ascii="Arial" w:hAnsi="Arial" w:cs="Arial"/>
          <w:sz w:val="20"/>
          <w:szCs w:val="20"/>
        </w:rPr>
        <w:t xml:space="preserve"> 14. </w:t>
      </w:r>
    </w:p>
    <w:p w14:paraId="06245375" w14:textId="215CCF44" w:rsidR="00E6651B" w:rsidRPr="00C53E76" w:rsidRDefault="00E6651B" w:rsidP="00E6651B">
      <w:pPr>
        <w:jc w:val="both"/>
        <w:rPr>
          <w:rFonts w:ascii="Arial" w:hAnsi="Arial" w:cs="Arial"/>
          <w:sz w:val="20"/>
          <w:szCs w:val="20"/>
          <w:lang w:eastAsia="en-GB"/>
        </w:rPr>
      </w:pPr>
      <w:r>
        <w:rPr>
          <w:rFonts w:ascii="Arial" w:hAnsi="Arial" w:cs="Arial"/>
          <w:sz w:val="20"/>
          <w:szCs w:val="20"/>
          <w:lang w:eastAsia="en-GB"/>
        </w:rPr>
        <w:t xml:space="preserve">Applicants should note that where their STL </w:t>
      </w:r>
      <w:proofErr w:type="spellStart"/>
      <w:r w:rsidR="00101AB0">
        <w:rPr>
          <w:rFonts w:ascii="Arial" w:hAnsi="Arial" w:cs="Arial"/>
          <w:sz w:val="20"/>
          <w:szCs w:val="20"/>
          <w:lang w:eastAsia="en-GB"/>
        </w:rPr>
        <w:t>l</w:t>
      </w:r>
      <w:r>
        <w:rPr>
          <w:rFonts w:ascii="Arial" w:hAnsi="Arial" w:cs="Arial"/>
          <w:sz w:val="20"/>
          <w:szCs w:val="20"/>
          <w:lang w:eastAsia="en-GB"/>
        </w:rPr>
        <w:t>icence</w:t>
      </w:r>
      <w:proofErr w:type="spellEnd"/>
      <w:r>
        <w:rPr>
          <w:rFonts w:ascii="Arial" w:hAnsi="Arial" w:cs="Arial"/>
          <w:sz w:val="20"/>
          <w:szCs w:val="20"/>
          <w:lang w:eastAsia="en-GB"/>
        </w:rPr>
        <w:t xml:space="preserve"> application has been refused by the Licensing Authority they do have a right of appeal under the 1982 Act. An appeal should be made </w:t>
      </w:r>
      <w:r w:rsidR="00101AB0">
        <w:rPr>
          <w:rFonts w:ascii="Arial" w:hAnsi="Arial" w:cs="Arial"/>
          <w:sz w:val="20"/>
          <w:szCs w:val="20"/>
          <w:lang w:eastAsia="en-GB"/>
        </w:rPr>
        <w:t xml:space="preserve">to the Sheriff Court </w:t>
      </w:r>
      <w:r>
        <w:rPr>
          <w:rFonts w:ascii="Arial" w:hAnsi="Arial" w:cs="Arial"/>
          <w:sz w:val="20"/>
          <w:szCs w:val="20"/>
          <w:lang w:eastAsia="en-GB"/>
        </w:rPr>
        <w:t xml:space="preserve">within 28 days from the date of the refusal. </w:t>
      </w:r>
      <w:r w:rsidR="00DF4323">
        <w:rPr>
          <w:rFonts w:ascii="Arial" w:hAnsi="Arial" w:cs="Arial"/>
          <w:sz w:val="20"/>
          <w:szCs w:val="20"/>
          <w:lang w:eastAsia="en-GB"/>
        </w:rPr>
        <w:t xml:space="preserve">Where an appeal has been lodged the STL </w:t>
      </w:r>
      <w:proofErr w:type="spellStart"/>
      <w:r w:rsidR="00DF4323">
        <w:rPr>
          <w:rFonts w:ascii="Arial" w:hAnsi="Arial" w:cs="Arial"/>
          <w:sz w:val="20"/>
          <w:szCs w:val="20"/>
          <w:lang w:eastAsia="en-GB"/>
        </w:rPr>
        <w:t>licence</w:t>
      </w:r>
      <w:proofErr w:type="spellEnd"/>
      <w:r w:rsidR="00DF4323">
        <w:rPr>
          <w:rFonts w:ascii="Arial" w:hAnsi="Arial" w:cs="Arial"/>
          <w:sz w:val="20"/>
          <w:szCs w:val="20"/>
          <w:lang w:eastAsia="en-GB"/>
        </w:rPr>
        <w:t xml:space="preserve"> will continue in effect until such time as the appeal has been determined. </w:t>
      </w:r>
      <w:r>
        <w:rPr>
          <w:rFonts w:ascii="Arial" w:hAnsi="Arial" w:cs="Arial"/>
          <w:sz w:val="20"/>
          <w:szCs w:val="20"/>
          <w:lang w:eastAsia="en-GB"/>
        </w:rPr>
        <w:t xml:space="preserve">Applicants should note that the Licensing Authority is unable to give any </w:t>
      </w:r>
      <w:r w:rsidR="00101AB0">
        <w:rPr>
          <w:rFonts w:ascii="Arial" w:hAnsi="Arial" w:cs="Arial"/>
          <w:sz w:val="20"/>
          <w:szCs w:val="20"/>
          <w:lang w:eastAsia="en-GB"/>
        </w:rPr>
        <w:t xml:space="preserve">legal </w:t>
      </w:r>
      <w:r>
        <w:rPr>
          <w:rFonts w:ascii="Arial" w:hAnsi="Arial" w:cs="Arial"/>
          <w:sz w:val="20"/>
          <w:szCs w:val="20"/>
          <w:lang w:eastAsia="en-GB"/>
        </w:rPr>
        <w:t xml:space="preserve">advice in relation to appealing a decision and as such it is recommended that they seek independent legal advice on the matter. </w:t>
      </w:r>
    </w:p>
    <w:p w14:paraId="73701446" w14:textId="08A92A20" w:rsidR="00E6651B" w:rsidRDefault="00067BC0" w:rsidP="005771E8">
      <w:pPr>
        <w:jc w:val="both"/>
        <w:rPr>
          <w:rFonts w:ascii="Arial" w:hAnsi="Arial" w:cs="Arial"/>
          <w:sz w:val="20"/>
          <w:szCs w:val="20"/>
        </w:rPr>
      </w:pPr>
      <w:r>
        <w:rPr>
          <w:rFonts w:ascii="Arial" w:hAnsi="Arial" w:cs="Arial"/>
          <w:sz w:val="20"/>
          <w:szCs w:val="20"/>
        </w:rPr>
        <w:t>The Licensing Authority will determine e</w:t>
      </w:r>
      <w:r w:rsidRPr="008528FF">
        <w:rPr>
          <w:rFonts w:ascii="Arial" w:hAnsi="Arial" w:cs="Arial"/>
          <w:sz w:val="20"/>
          <w:szCs w:val="20"/>
        </w:rPr>
        <w:t>ach application on its own merits.</w:t>
      </w:r>
    </w:p>
    <w:p w14:paraId="7A563184" w14:textId="14245D9E" w:rsidR="005771E8" w:rsidRDefault="005771E8" w:rsidP="005771E8">
      <w:pPr>
        <w:pStyle w:val="Heading2"/>
        <w:ind w:left="10"/>
      </w:pPr>
      <w:bookmarkStart w:id="42" w:name="_Toc104750487"/>
      <w:r>
        <w:t>12.</w:t>
      </w:r>
      <w:r w:rsidR="00C9585B">
        <w:t>8</w:t>
      </w:r>
      <w:r>
        <w:t xml:space="preserve"> </w:t>
      </w:r>
      <w:r w:rsidRPr="001C2089">
        <w:t xml:space="preserve">Duration of </w:t>
      </w:r>
      <w:proofErr w:type="spellStart"/>
      <w:r w:rsidRPr="001C2089">
        <w:t>Licences</w:t>
      </w:r>
      <w:bookmarkEnd w:id="42"/>
      <w:proofErr w:type="spellEnd"/>
    </w:p>
    <w:p w14:paraId="667EF080" w14:textId="77777777" w:rsidR="00C85E10" w:rsidRPr="00C85E10" w:rsidRDefault="00C85E10" w:rsidP="00C85E10"/>
    <w:p w14:paraId="57B67C21" w14:textId="0A6E2F20" w:rsidR="005771E8" w:rsidRDefault="00101AB0" w:rsidP="005771E8">
      <w:pPr>
        <w:jc w:val="both"/>
        <w:rPr>
          <w:rFonts w:ascii="Arial" w:hAnsi="Arial" w:cs="Arial"/>
          <w:sz w:val="20"/>
          <w:szCs w:val="20"/>
        </w:rPr>
      </w:pPr>
      <w:r w:rsidRPr="00101AB0">
        <w:rPr>
          <w:rFonts w:ascii="Arial" w:hAnsi="Arial" w:cs="Arial"/>
          <w:sz w:val="20"/>
          <w:szCs w:val="20"/>
          <w:u w:val="single"/>
        </w:rPr>
        <w:t xml:space="preserve">Grants </w:t>
      </w:r>
      <w:r>
        <w:rPr>
          <w:rFonts w:ascii="Arial" w:hAnsi="Arial" w:cs="Arial"/>
          <w:sz w:val="20"/>
          <w:szCs w:val="20"/>
        </w:rPr>
        <w:t xml:space="preserve">- </w:t>
      </w:r>
      <w:r w:rsidR="005771E8">
        <w:rPr>
          <w:rFonts w:ascii="Arial" w:hAnsi="Arial" w:cs="Arial"/>
          <w:sz w:val="20"/>
          <w:szCs w:val="20"/>
        </w:rPr>
        <w:t xml:space="preserve">Under the 1982 Act the Licensing Authority can grant a STL </w:t>
      </w:r>
      <w:proofErr w:type="spellStart"/>
      <w:r w:rsidR="005E05A5">
        <w:rPr>
          <w:rFonts w:ascii="Arial" w:hAnsi="Arial" w:cs="Arial"/>
          <w:sz w:val="20"/>
          <w:szCs w:val="20"/>
        </w:rPr>
        <w:t>l</w:t>
      </w:r>
      <w:r w:rsidR="005771E8">
        <w:rPr>
          <w:rFonts w:ascii="Arial" w:hAnsi="Arial" w:cs="Arial"/>
          <w:sz w:val="20"/>
          <w:szCs w:val="20"/>
        </w:rPr>
        <w:t>icence</w:t>
      </w:r>
      <w:proofErr w:type="spellEnd"/>
      <w:r w:rsidR="005771E8">
        <w:rPr>
          <w:rFonts w:ascii="Arial" w:hAnsi="Arial" w:cs="Arial"/>
          <w:sz w:val="20"/>
          <w:szCs w:val="20"/>
        </w:rPr>
        <w:t xml:space="preserve"> for a period of three years or such shorter period as the Committee determines. </w:t>
      </w:r>
    </w:p>
    <w:p w14:paraId="0EC4DC7A" w14:textId="55BD874B" w:rsidR="005771E8" w:rsidRDefault="00101AB0" w:rsidP="005771E8">
      <w:pPr>
        <w:jc w:val="both"/>
        <w:rPr>
          <w:rFonts w:ascii="Arial" w:hAnsi="Arial" w:cs="Arial"/>
          <w:sz w:val="20"/>
          <w:szCs w:val="20"/>
        </w:rPr>
      </w:pPr>
      <w:r w:rsidRPr="00101AB0">
        <w:rPr>
          <w:rFonts w:ascii="Arial" w:hAnsi="Arial" w:cs="Arial"/>
          <w:sz w:val="20"/>
          <w:szCs w:val="20"/>
          <w:u w:val="single"/>
        </w:rPr>
        <w:t>Renewals</w:t>
      </w:r>
      <w:r>
        <w:rPr>
          <w:rFonts w:ascii="Arial" w:hAnsi="Arial" w:cs="Arial"/>
          <w:sz w:val="20"/>
          <w:szCs w:val="20"/>
        </w:rPr>
        <w:t xml:space="preserve"> - </w:t>
      </w:r>
      <w:r w:rsidR="005771E8">
        <w:rPr>
          <w:rFonts w:ascii="Arial" w:hAnsi="Arial" w:cs="Arial"/>
          <w:sz w:val="20"/>
          <w:szCs w:val="20"/>
        </w:rPr>
        <w:t xml:space="preserve">For </w:t>
      </w:r>
      <w:r>
        <w:rPr>
          <w:rFonts w:ascii="Arial" w:hAnsi="Arial" w:cs="Arial"/>
          <w:sz w:val="20"/>
          <w:szCs w:val="20"/>
        </w:rPr>
        <w:t>the</w:t>
      </w:r>
      <w:r w:rsidR="005771E8">
        <w:rPr>
          <w:rFonts w:ascii="Arial" w:hAnsi="Arial" w:cs="Arial"/>
          <w:sz w:val="20"/>
          <w:szCs w:val="20"/>
        </w:rPr>
        <w:t xml:space="preserve"> renewal of </w:t>
      </w:r>
      <w:r>
        <w:rPr>
          <w:rFonts w:ascii="Arial" w:hAnsi="Arial" w:cs="Arial"/>
          <w:sz w:val="20"/>
          <w:szCs w:val="20"/>
        </w:rPr>
        <w:t xml:space="preserve">a </w:t>
      </w:r>
      <w:r w:rsidR="005771E8">
        <w:rPr>
          <w:rFonts w:ascii="Arial" w:hAnsi="Arial" w:cs="Arial"/>
          <w:sz w:val="20"/>
          <w:szCs w:val="20"/>
        </w:rPr>
        <w:t xml:space="preserve">STL </w:t>
      </w:r>
      <w:proofErr w:type="spellStart"/>
      <w:r w:rsidR="005E05A5">
        <w:rPr>
          <w:rFonts w:ascii="Arial" w:hAnsi="Arial" w:cs="Arial"/>
          <w:sz w:val="20"/>
          <w:szCs w:val="20"/>
        </w:rPr>
        <w:t>l</w:t>
      </w:r>
      <w:r w:rsidR="005771E8">
        <w:rPr>
          <w:rFonts w:ascii="Arial" w:hAnsi="Arial" w:cs="Arial"/>
          <w:sz w:val="20"/>
          <w:szCs w:val="20"/>
        </w:rPr>
        <w:t>icence</w:t>
      </w:r>
      <w:proofErr w:type="spellEnd"/>
      <w:r w:rsidR="005771E8">
        <w:rPr>
          <w:rFonts w:ascii="Arial" w:hAnsi="Arial" w:cs="Arial"/>
          <w:sz w:val="20"/>
          <w:szCs w:val="20"/>
        </w:rPr>
        <w:t xml:space="preserve"> application, the Licensing Authority can grant the STL </w:t>
      </w:r>
      <w:proofErr w:type="spellStart"/>
      <w:r w:rsidR="005E05A5">
        <w:rPr>
          <w:rFonts w:ascii="Arial" w:hAnsi="Arial" w:cs="Arial"/>
          <w:sz w:val="20"/>
          <w:szCs w:val="20"/>
        </w:rPr>
        <w:t>l</w:t>
      </w:r>
      <w:r w:rsidR="005771E8">
        <w:rPr>
          <w:rFonts w:ascii="Arial" w:hAnsi="Arial" w:cs="Arial"/>
          <w:sz w:val="20"/>
          <w:szCs w:val="20"/>
        </w:rPr>
        <w:t>icence</w:t>
      </w:r>
      <w:proofErr w:type="spellEnd"/>
      <w:r w:rsidR="005771E8">
        <w:rPr>
          <w:rFonts w:ascii="Arial" w:hAnsi="Arial" w:cs="Arial"/>
          <w:sz w:val="20"/>
          <w:szCs w:val="20"/>
        </w:rPr>
        <w:t xml:space="preserve"> for a period of three years; such shorter period as the Committee determines; or for such longer period as the Committee determines. </w:t>
      </w:r>
    </w:p>
    <w:p w14:paraId="314AE9AC" w14:textId="22F798C7" w:rsidR="005771E8" w:rsidRDefault="005771E8" w:rsidP="005771E8">
      <w:pPr>
        <w:jc w:val="both"/>
        <w:rPr>
          <w:rFonts w:ascii="Arial" w:hAnsi="Arial" w:cs="Arial"/>
          <w:sz w:val="20"/>
          <w:szCs w:val="20"/>
        </w:rPr>
      </w:pPr>
      <w:r>
        <w:rPr>
          <w:rFonts w:ascii="Arial" w:hAnsi="Arial" w:cs="Arial"/>
          <w:sz w:val="20"/>
          <w:szCs w:val="20"/>
        </w:rPr>
        <w:t xml:space="preserve">The Licensing Authority may grant a STL </w:t>
      </w:r>
      <w:proofErr w:type="spellStart"/>
      <w:r w:rsidR="005E05A5">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renewal application for a period of five years where no objections </w:t>
      </w:r>
      <w:r w:rsidR="00E91646">
        <w:rPr>
          <w:rFonts w:ascii="Arial" w:hAnsi="Arial" w:cs="Arial"/>
          <w:sz w:val="20"/>
          <w:szCs w:val="20"/>
        </w:rPr>
        <w:t xml:space="preserve">and/or </w:t>
      </w:r>
      <w:r w:rsidR="00CD1CF9">
        <w:rPr>
          <w:rFonts w:ascii="Arial" w:hAnsi="Arial" w:cs="Arial"/>
          <w:sz w:val="20"/>
          <w:szCs w:val="20"/>
        </w:rPr>
        <w:t xml:space="preserve">adverse </w:t>
      </w:r>
      <w:r w:rsidR="00E91646">
        <w:rPr>
          <w:rFonts w:ascii="Arial" w:hAnsi="Arial" w:cs="Arial"/>
          <w:sz w:val="20"/>
          <w:szCs w:val="20"/>
        </w:rPr>
        <w:t xml:space="preserve">representations </w:t>
      </w:r>
      <w:r>
        <w:rPr>
          <w:rFonts w:ascii="Arial" w:hAnsi="Arial" w:cs="Arial"/>
          <w:sz w:val="20"/>
          <w:szCs w:val="20"/>
        </w:rPr>
        <w:t xml:space="preserve">to the application are received from the consultees and where there has been no enforcement action taken against the </w:t>
      </w:r>
      <w:proofErr w:type="spellStart"/>
      <w:r>
        <w:rPr>
          <w:rFonts w:ascii="Arial" w:hAnsi="Arial" w:cs="Arial"/>
          <w:sz w:val="20"/>
          <w:szCs w:val="20"/>
        </w:rPr>
        <w:t>licence</w:t>
      </w:r>
      <w:proofErr w:type="spellEnd"/>
      <w:r>
        <w:rPr>
          <w:rFonts w:ascii="Arial" w:hAnsi="Arial" w:cs="Arial"/>
          <w:sz w:val="20"/>
          <w:szCs w:val="20"/>
        </w:rPr>
        <w:t xml:space="preserve"> holder during the period of the grant application</w:t>
      </w:r>
      <w:r w:rsidR="005E05A5">
        <w:rPr>
          <w:rFonts w:ascii="Arial" w:hAnsi="Arial" w:cs="Arial"/>
          <w:sz w:val="20"/>
          <w:szCs w:val="20"/>
        </w:rPr>
        <w:t xml:space="preserve"> or last renewal. </w:t>
      </w:r>
      <w:r>
        <w:rPr>
          <w:rFonts w:ascii="Arial" w:hAnsi="Arial" w:cs="Arial"/>
          <w:sz w:val="20"/>
          <w:szCs w:val="20"/>
        </w:rPr>
        <w:t xml:space="preserve"> </w:t>
      </w:r>
    </w:p>
    <w:p w14:paraId="2CABA3D6" w14:textId="3775D08C" w:rsidR="000E57DD" w:rsidRDefault="005771E8" w:rsidP="00C9585B">
      <w:pPr>
        <w:jc w:val="both"/>
        <w:rPr>
          <w:rFonts w:ascii="Arial" w:hAnsi="Arial" w:cs="Arial"/>
          <w:sz w:val="20"/>
          <w:szCs w:val="20"/>
        </w:rPr>
      </w:pPr>
      <w:r>
        <w:rPr>
          <w:rFonts w:ascii="Arial" w:hAnsi="Arial" w:cs="Arial"/>
          <w:sz w:val="20"/>
          <w:szCs w:val="20"/>
        </w:rPr>
        <w:lastRenderedPageBreak/>
        <w:t xml:space="preserve">In the event of the death of a STL </w:t>
      </w:r>
      <w:proofErr w:type="spellStart"/>
      <w:r w:rsidR="005E05A5">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holder, the STL </w:t>
      </w:r>
      <w:proofErr w:type="spellStart"/>
      <w:r w:rsidR="005E05A5">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will be deemed to have been granted to the executor and will remain in force for a period of 3 months from the date of the </w:t>
      </w:r>
      <w:proofErr w:type="spellStart"/>
      <w:r>
        <w:rPr>
          <w:rFonts w:ascii="Arial" w:hAnsi="Arial" w:cs="Arial"/>
          <w:sz w:val="20"/>
          <w:szCs w:val="20"/>
        </w:rPr>
        <w:t>licence</w:t>
      </w:r>
      <w:proofErr w:type="spellEnd"/>
      <w:r>
        <w:rPr>
          <w:rFonts w:ascii="Arial" w:hAnsi="Arial" w:cs="Arial"/>
          <w:sz w:val="20"/>
          <w:szCs w:val="20"/>
        </w:rPr>
        <w:t xml:space="preserve"> holder’s death, unless previously suspended or revoked. Where the Licensing Authority is satisfied that it is necessary for the purpose of winding up the estate, on request, in writing, by the executor, the Licensing Authority may extend the period further. </w:t>
      </w:r>
    </w:p>
    <w:p w14:paraId="3DCE64D9" w14:textId="77777777" w:rsidR="00324DDD" w:rsidRDefault="00324DDD" w:rsidP="00C9585B">
      <w:pPr>
        <w:jc w:val="both"/>
        <w:rPr>
          <w:rFonts w:ascii="Arial" w:hAnsi="Arial" w:cs="Arial"/>
          <w:sz w:val="20"/>
          <w:szCs w:val="20"/>
        </w:rPr>
      </w:pPr>
    </w:p>
    <w:p w14:paraId="6925085E" w14:textId="39897881" w:rsidR="005771E8" w:rsidRDefault="005771E8" w:rsidP="005771E8">
      <w:pPr>
        <w:pStyle w:val="Heading2"/>
        <w:ind w:left="10"/>
      </w:pPr>
      <w:bookmarkStart w:id="43" w:name="_Toc104750488"/>
      <w:r>
        <w:t xml:space="preserve">12.9 </w:t>
      </w:r>
      <w:r w:rsidRPr="00C55A34">
        <w:t>Variation</w:t>
      </w:r>
      <w:bookmarkEnd w:id="43"/>
    </w:p>
    <w:p w14:paraId="69E0B1DF" w14:textId="77777777" w:rsidR="00C85E10" w:rsidRPr="00C85E10" w:rsidRDefault="00C85E10" w:rsidP="00C85E10"/>
    <w:p w14:paraId="4CBEDC68" w14:textId="217FEDC2" w:rsidR="005771E8" w:rsidRDefault="005771E8" w:rsidP="005771E8">
      <w:pPr>
        <w:jc w:val="both"/>
        <w:rPr>
          <w:rFonts w:ascii="Arial" w:hAnsi="Arial" w:cs="Arial"/>
          <w:sz w:val="20"/>
          <w:szCs w:val="20"/>
        </w:rPr>
      </w:pPr>
      <w:r>
        <w:rPr>
          <w:rFonts w:ascii="Arial" w:hAnsi="Arial" w:cs="Arial"/>
          <w:sz w:val="20"/>
          <w:szCs w:val="20"/>
        </w:rPr>
        <w:t xml:space="preserve">At any time, the holder of a STL </w:t>
      </w:r>
      <w:proofErr w:type="spellStart"/>
      <w:r w:rsidR="005E05A5">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can apply to the Licensing Authority to vary the terms of the </w:t>
      </w:r>
      <w:proofErr w:type="spellStart"/>
      <w:r>
        <w:rPr>
          <w:rFonts w:ascii="Arial" w:hAnsi="Arial" w:cs="Arial"/>
          <w:sz w:val="20"/>
          <w:szCs w:val="20"/>
        </w:rPr>
        <w:t>licence</w:t>
      </w:r>
      <w:proofErr w:type="spellEnd"/>
      <w:r>
        <w:rPr>
          <w:rFonts w:ascii="Arial" w:hAnsi="Arial" w:cs="Arial"/>
          <w:sz w:val="20"/>
          <w:szCs w:val="20"/>
        </w:rPr>
        <w:t xml:space="preserve">. There is no requirement to advertise a variation however, the Licensing Authority will consult with the statutory consultees detailed at section </w:t>
      </w:r>
      <w:hyperlink w:anchor="_12.3_Notice_of" w:history="1">
        <w:r w:rsidR="00FF4AC4" w:rsidRPr="00FF4AC4">
          <w:rPr>
            <w:rStyle w:val="Hyperlink"/>
            <w:rFonts w:ascii="Arial" w:hAnsi="Arial" w:cs="Arial"/>
            <w:sz w:val="20"/>
            <w:szCs w:val="20"/>
          </w:rPr>
          <w:t>12.4</w:t>
        </w:r>
      </w:hyperlink>
      <w:r w:rsidR="005E05A5">
        <w:rPr>
          <w:rFonts w:ascii="Arial" w:hAnsi="Arial" w:cs="Arial"/>
          <w:sz w:val="20"/>
          <w:szCs w:val="20"/>
        </w:rPr>
        <w:t xml:space="preserve"> </w:t>
      </w:r>
      <w:r>
        <w:rPr>
          <w:rFonts w:ascii="Arial" w:hAnsi="Arial" w:cs="Arial"/>
          <w:sz w:val="20"/>
          <w:szCs w:val="20"/>
        </w:rPr>
        <w:t xml:space="preserve">above. </w:t>
      </w:r>
    </w:p>
    <w:p w14:paraId="511A6EF3" w14:textId="77777777" w:rsidR="005771E8" w:rsidRDefault="005771E8" w:rsidP="005771E8">
      <w:pPr>
        <w:jc w:val="both"/>
        <w:rPr>
          <w:rFonts w:ascii="Arial" w:hAnsi="Arial" w:cs="Arial"/>
          <w:sz w:val="20"/>
          <w:szCs w:val="20"/>
        </w:rPr>
      </w:pPr>
    </w:p>
    <w:p w14:paraId="7E1F5310" w14:textId="244AA4D3" w:rsidR="005771E8" w:rsidRDefault="005771E8" w:rsidP="00C85E10">
      <w:pPr>
        <w:pStyle w:val="Heading2"/>
        <w:numPr>
          <w:ilvl w:val="1"/>
          <w:numId w:val="11"/>
        </w:numPr>
      </w:pPr>
      <w:bookmarkStart w:id="44" w:name="_Toc104750489"/>
      <w:r w:rsidRPr="00A1500F">
        <w:t>Material Change in Circumstances</w:t>
      </w:r>
      <w:bookmarkEnd w:id="44"/>
    </w:p>
    <w:p w14:paraId="6DD87698" w14:textId="77777777" w:rsidR="00C85E10" w:rsidRPr="00C85E10" w:rsidRDefault="00C85E10" w:rsidP="00C85E10">
      <w:pPr>
        <w:pStyle w:val="ListParagraph"/>
        <w:ind w:left="450" w:firstLine="0"/>
      </w:pPr>
    </w:p>
    <w:p w14:paraId="12C29782" w14:textId="602B58FD" w:rsidR="005771E8" w:rsidRPr="00A1500F" w:rsidRDefault="005771E8" w:rsidP="005771E8">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licence</w:t>
      </w:r>
      <w:proofErr w:type="spellEnd"/>
      <w:r>
        <w:rPr>
          <w:rFonts w:ascii="Arial" w:hAnsi="Arial" w:cs="Arial"/>
          <w:sz w:val="20"/>
          <w:szCs w:val="20"/>
        </w:rPr>
        <w:t xml:space="preserve"> holder must notify the Licensing Authority </w:t>
      </w:r>
      <w:r w:rsidR="00067BC0">
        <w:rPr>
          <w:rFonts w:ascii="Arial" w:hAnsi="Arial" w:cs="Arial"/>
          <w:sz w:val="20"/>
          <w:szCs w:val="20"/>
        </w:rPr>
        <w:t xml:space="preserve">in writing </w:t>
      </w:r>
      <w:r>
        <w:rPr>
          <w:rFonts w:ascii="Arial" w:hAnsi="Arial" w:cs="Arial"/>
          <w:sz w:val="20"/>
          <w:szCs w:val="20"/>
        </w:rPr>
        <w:t xml:space="preserve">as soon as possible where there is a material change in circumstances affecting the </w:t>
      </w:r>
      <w:proofErr w:type="spellStart"/>
      <w:r>
        <w:rPr>
          <w:rFonts w:ascii="Arial" w:hAnsi="Arial" w:cs="Arial"/>
          <w:sz w:val="20"/>
          <w:szCs w:val="20"/>
        </w:rPr>
        <w:t>licence</w:t>
      </w:r>
      <w:proofErr w:type="spellEnd"/>
      <w:r>
        <w:rPr>
          <w:rFonts w:ascii="Arial" w:hAnsi="Arial" w:cs="Arial"/>
          <w:sz w:val="20"/>
          <w:szCs w:val="20"/>
        </w:rPr>
        <w:t xml:space="preserve"> holder or the STL. </w:t>
      </w:r>
    </w:p>
    <w:p w14:paraId="4E3B1218" w14:textId="77777777" w:rsidR="005771E8" w:rsidRDefault="005771E8" w:rsidP="005771E8">
      <w:pPr>
        <w:pStyle w:val="Heading2"/>
      </w:pPr>
    </w:p>
    <w:p w14:paraId="4B320194" w14:textId="3BA72B62" w:rsidR="005771E8" w:rsidRDefault="005771E8" w:rsidP="00C85E10">
      <w:pPr>
        <w:pStyle w:val="Heading2"/>
        <w:numPr>
          <w:ilvl w:val="1"/>
          <w:numId w:val="11"/>
        </w:numPr>
      </w:pPr>
      <w:bookmarkStart w:id="45" w:name="_Toc104750490"/>
      <w:r>
        <w:t xml:space="preserve">Suspension or Revocation of a STL </w:t>
      </w:r>
      <w:proofErr w:type="spellStart"/>
      <w:r>
        <w:t>Licenc</w:t>
      </w:r>
      <w:r w:rsidR="005E05A5">
        <w:t>e</w:t>
      </w:r>
      <w:bookmarkEnd w:id="45"/>
      <w:proofErr w:type="spellEnd"/>
    </w:p>
    <w:p w14:paraId="01B36C0A" w14:textId="77777777" w:rsidR="00C85E10" w:rsidRPr="00C85E10" w:rsidRDefault="00C85E10" w:rsidP="00C85E10">
      <w:pPr>
        <w:pStyle w:val="ListParagraph"/>
        <w:ind w:left="450" w:firstLine="0"/>
      </w:pPr>
    </w:p>
    <w:p w14:paraId="587362F4" w14:textId="6AD42C00" w:rsidR="005771E8" w:rsidRDefault="005771E8" w:rsidP="005771E8">
      <w:pPr>
        <w:ind w:left="10"/>
        <w:rPr>
          <w:rFonts w:ascii="Arial" w:hAnsi="Arial" w:cs="Arial"/>
          <w:sz w:val="20"/>
          <w:szCs w:val="20"/>
          <w:lang w:eastAsia="en-GB"/>
        </w:rPr>
      </w:pPr>
      <w:r w:rsidRPr="00186A95">
        <w:rPr>
          <w:rFonts w:ascii="Arial" w:hAnsi="Arial" w:cs="Arial"/>
          <w:sz w:val="20"/>
          <w:szCs w:val="20"/>
          <w:lang w:eastAsia="en-GB"/>
        </w:rPr>
        <w:t xml:space="preserve">The </w:t>
      </w:r>
      <w:r>
        <w:rPr>
          <w:rFonts w:ascii="Arial" w:hAnsi="Arial" w:cs="Arial"/>
          <w:sz w:val="20"/>
          <w:szCs w:val="20"/>
          <w:lang w:eastAsia="en-GB"/>
        </w:rPr>
        <w:t xml:space="preserve">Licensing Authority </w:t>
      </w:r>
      <w:r w:rsidRPr="00186A95">
        <w:rPr>
          <w:rFonts w:ascii="Arial" w:hAnsi="Arial" w:cs="Arial"/>
          <w:sz w:val="20"/>
          <w:szCs w:val="20"/>
          <w:lang w:eastAsia="en-GB"/>
        </w:rPr>
        <w:t xml:space="preserve">can </w:t>
      </w:r>
      <w:r>
        <w:rPr>
          <w:rFonts w:ascii="Arial" w:hAnsi="Arial" w:cs="Arial"/>
          <w:sz w:val="20"/>
          <w:szCs w:val="20"/>
          <w:lang w:eastAsia="en-GB"/>
        </w:rPr>
        <w:t xml:space="preserve">suspend </w:t>
      </w:r>
      <w:r w:rsidRPr="00186A95">
        <w:rPr>
          <w:rFonts w:ascii="Arial" w:hAnsi="Arial" w:cs="Arial"/>
          <w:sz w:val="20"/>
          <w:szCs w:val="20"/>
          <w:lang w:eastAsia="en-GB"/>
        </w:rPr>
        <w:t>a S</w:t>
      </w:r>
      <w:r>
        <w:rPr>
          <w:rFonts w:ascii="Arial" w:hAnsi="Arial" w:cs="Arial"/>
          <w:sz w:val="20"/>
          <w:szCs w:val="20"/>
          <w:lang w:eastAsia="en-GB"/>
        </w:rPr>
        <w:t xml:space="preserve">TL </w:t>
      </w:r>
      <w:proofErr w:type="spellStart"/>
      <w:r w:rsidR="005E05A5">
        <w:rPr>
          <w:rFonts w:ascii="Arial" w:hAnsi="Arial" w:cs="Arial"/>
          <w:sz w:val="20"/>
          <w:szCs w:val="20"/>
          <w:lang w:eastAsia="en-GB"/>
        </w:rPr>
        <w:t>l</w:t>
      </w:r>
      <w:r>
        <w:rPr>
          <w:rFonts w:ascii="Arial" w:hAnsi="Arial" w:cs="Arial"/>
          <w:sz w:val="20"/>
          <w:szCs w:val="20"/>
          <w:lang w:eastAsia="en-GB"/>
        </w:rPr>
        <w:t>icence</w:t>
      </w:r>
      <w:proofErr w:type="spellEnd"/>
      <w:r>
        <w:rPr>
          <w:rFonts w:ascii="Arial" w:hAnsi="Arial" w:cs="Arial"/>
          <w:sz w:val="20"/>
          <w:szCs w:val="20"/>
          <w:lang w:eastAsia="en-GB"/>
        </w:rPr>
        <w:t xml:space="preserve"> immediately </w:t>
      </w:r>
      <w:r w:rsidRPr="00186A95">
        <w:rPr>
          <w:rFonts w:ascii="Arial" w:hAnsi="Arial" w:cs="Arial"/>
          <w:sz w:val="20"/>
          <w:szCs w:val="20"/>
          <w:lang w:eastAsia="en-GB"/>
        </w:rPr>
        <w:t xml:space="preserve">if </w:t>
      </w:r>
      <w:r>
        <w:rPr>
          <w:rFonts w:ascii="Arial" w:hAnsi="Arial" w:cs="Arial"/>
          <w:sz w:val="20"/>
          <w:szCs w:val="20"/>
          <w:lang w:eastAsia="en-GB"/>
        </w:rPr>
        <w:t xml:space="preserve">it is of the opinion that the carrying on of the activity to which the </w:t>
      </w:r>
      <w:proofErr w:type="spellStart"/>
      <w:r>
        <w:rPr>
          <w:rFonts w:ascii="Arial" w:hAnsi="Arial" w:cs="Arial"/>
          <w:sz w:val="20"/>
          <w:szCs w:val="20"/>
          <w:lang w:eastAsia="en-GB"/>
        </w:rPr>
        <w:t>licence</w:t>
      </w:r>
      <w:proofErr w:type="spellEnd"/>
      <w:r>
        <w:rPr>
          <w:rFonts w:ascii="Arial" w:hAnsi="Arial" w:cs="Arial"/>
          <w:sz w:val="20"/>
          <w:szCs w:val="20"/>
          <w:lang w:eastAsia="en-GB"/>
        </w:rPr>
        <w:t xml:space="preserve"> relates is causing or is likely to cause a serious threat to public order or public safety. This</w:t>
      </w:r>
      <w:r w:rsidR="005E05A5">
        <w:rPr>
          <w:rFonts w:ascii="Arial" w:hAnsi="Arial" w:cs="Arial"/>
          <w:sz w:val="20"/>
          <w:szCs w:val="20"/>
          <w:lang w:eastAsia="en-GB"/>
        </w:rPr>
        <w:t xml:space="preserve"> action would usually be taken by the Licensing Authority on receipt of </w:t>
      </w:r>
      <w:r>
        <w:rPr>
          <w:rFonts w:ascii="Arial" w:hAnsi="Arial" w:cs="Arial"/>
          <w:sz w:val="20"/>
          <w:szCs w:val="20"/>
          <w:lang w:eastAsia="en-GB"/>
        </w:rPr>
        <w:t xml:space="preserve">a complaint made by Police Scotland or Scottish Fire and Rescue Service.  </w:t>
      </w:r>
    </w:p>
    <w:p w14:paraId="5DA822D3" w14:textId="29F20AE5" w:rsidR="005771E8" w:rsidRDefault="005771E8" w:rsidP="005771E8">
      <w:pPr>
        <w:ind w:left="10"/>
        <w:rPr>
          <w:rFonts w:ascii="Arial" w:hAnsi="Arial" w:cs="Arial"/>
          <w:sz w:val="20"/>
          <w:szCs w:val="20"/>
          <w:lang w:eastAsia="en-GB"/>
        </w:rPr>
      </w:pPr>
      <w:r>
        <w:rPr>
          <w:rFonts w:ascii="Arial" w:hAnsi="Arial" w:cs="Arial"/>
          <w:sz w:val="20"/>
          <w:szCs w:val="20"/>
          <w:lang w:eastAsia="en-GB"/>
        </w:rPr>
        <w:t xml:space="preserve">Before </w:t>
      </w:r>
      <w:r w:rsidR="005E05A5">
        <w:rPr>
          <w:rFonts w:ascii="Arial" w:hAnsi="Arial" w:cs="Arial"/>
          <w:sz w:val="20"/>
          <w:szCs w:val="20"/>
          <w:lang w:eastAsia="en-GB"/>
        </w:rPr>
        <w:t xml:space="preserve">immediately </w:t>
      </w:r>
      <w:r>
        <w:rPr>
          <w:rFonts w:ascii="Arial" w:hAnsi="Arial" w:cs="Arial"/>
          <w:sz w:val="20"/>
          <w:szCs w:val="20"/>
          <w:lang w:eastAsia="en-GB"/>
        </w:rPr>
        <w:t>suspending</w:t>
      </w:r>
      <w:r w:rsidR="005E05A5">
        <w:rPr>
          <w:rFonts w:ascii="Arial" w:hAnsi="Arial" w:cs="Arial"/>
          <w:sz w:val="20"/>
          <w:szCs w:val="20"/>
          <w:lang w:eastAsia="en-GB"/>
        </w:rPr>
        <w:t>,</w:t>
      </w:r>
      <w:r>
        <w:rPr>
          <w:rFonts w:ascii="Arial" w:hAnsi="Arial" w:cs="Arial"/>
          <w:sz w:val="20"/>
          <w:szCs w:val="20"/>
          <w:lang w:eastAsia="en-GB"/>
        </w:rPr>
        <w:t xml:space="preserve"> the Licensing Authority will consult with Police Scotland and Scottish Fire and Rescue Service. </w:t>
      </w:r>
    </w:p>
    <w:p w14:paraId="164CDFFB" w14:textId="77777777" w:rsidR="005771E8" w:rsidRDefault="005771E8" w:rsidP="005771E8">
      <w:pPr>
        <w:jc w:val="both"/>
        <w:rPr>
          <w:rFonts w:ascii="Arial" w:hAnsi="Arial" w:cs="Arial"/>
          <w:sz w:val="20"/>
          <w:szCs w:val="20"/>
          <w:lang w:eastAsia="en-GB"/>
        </w:rPr>
      </w:pPr>
      <w:r>
        <w:rPr>
          <w:rFonts w:ascii="Arial" w:hAnsi="Arial" w:cs="Arial"/>
          <w:sz w:val="20"/>
          <w:szCs w:val="20"/>
          <w:lang w:eastAsia="en-GB"/>
        </w:rPr>
        <w:t xml:space="preserve">After an immediate suspension has taken place the </w:t>
      </w:r>
      <w:proofErr w:type="spellStart"/>
      <w:r>
        <w:rPr>
          <w:rFonts w:ascii="Arial" w:hAnsi="Arial" w:cs="Arial"/>
          <w:sz w:val="20"/>
          <w:szCs w:val="20"/>
          <w:lang w:eastAsia="en-GB"/>
        </w:rPr>
        <w:t>licence</w:t>
      </w:r>
      <w:proofErr w:type="spellEnd"/>
      <w:r>
        <w:rPr>
          <w:rFonts w:ascii="Arial" w:hAnsi="Arial" w:cs="Arial"/>
          <w:sz w:val="20"/>
          <w:szCs w:val="20"/>
          <w:lang w:eastAsia="en-GB"/>
        </w:rPr>
        <w:t xml:space="preserve"> holder will be given an opportunity to attend a hearing before Committee in relation to the matter which triggered the suspension. The Committee after hearing from the </w:t>
      </w:r>
      <w:proofErr w:type="spellStart"/>
      <w:r>
        <w:rPr>
          <w:rFonts w:ascii="Arial" w:hAnsi="Arial" w:cs="Arial"/>
          <w:sz w:val="20"/>
          <w:szCs w:val="20"/>
          <w:lang w:eastAsia="en-GB"/>
        </w:rPr>
        <w:t>licence</w:t>
      </w:r>
      <w:proofErr w:type="spellEnd"/>
      <w:r>
        <w:rPr>
          <w:rFonts w:ascii="Arial" w:hAnsi="Arial" w:cs="Arial"/>
          <w:sz w:val="20"/>
          <w:szCs w:val="20"/>
          <w:lang w:eastAsia="en-GB"/>
        </w:rPr>
        <w:t xml:space="preserve"> holder and a representative of Police Scotland/Scottish Fire and Rescue Service, would determine whether to suspend for a further period, revoke the </w:t>
      </w:r>
      <w:proofErr w:type="spellStart"/>
      <w:r>
        <w:rPr>
          <w:rFonts w:ascii="Arial" w:hAnsi="Arial" w:cs="Arial"/>
          <w:sz w:val="20"/>
          <w:szCs w:val="20"/>
          <w:lang w:eastAsia="en-GB"/>
        </w:rPr>
        <w:t>licence</w:t>
      </w:r>
      <w:proofErr w:type="spellEnd"/>
      <w:r>
        <w:rPr>
          <w:rFonts w:ascii="Arial" w:hAnsi="Arial" w:cs="Arial"/>
          <w:sz w:val="20"/>
          <w:szCs w:val="20"/>
          <w:lang w:eastAsia="en-GB"/>
        </w:rPr>
        <w:t xml:space="preserve"> or take no further action. This hearing would be within 6 weeks of the immediate suspension.  </w:t>
      </w:r>
    </w:p>
    <w:p w14:paraId="1E39662B" w14:textId="5F72CB64" w:rsidR="005771E8" w:rsidRDefault="005771E8" w:rsidP="005771E8">
      <w:pPr>
        <w:jc w:val="both"/>
        <w:rPr>
          <w:rFonts w:ascii="Arial" w:hAnsi="Arial" w:cs="Arial"/>
          <w:sz w:val="20"/>
          <w:szCs w:val="20"/>
          <w:lang w:eastAsia="en-GB"/>
        </w:rPr>
      </w:pPr>
      <w:r>
        <w:rPr>
          <w:rFonts w:ascii="Arial" w:hAnsi="Arial" w:cs="Arial"/>
          <w:sz w:val="20"/>
          <w:szCs w:val="20"/>
          <w:lang w:eastAsia="en-GB"/>
        </w:rPr>
        <w:t xml:space="preserve">The grounds for further suspending or revoking a STL </w:t>
      </w:r>
      <w:proofErr w:type="spellStart"/>
      <w:r w:rsidR="006B4BE5">
        <w:rPr>
          <w:rFonts w:ascii="Arial" w:hAnsi="Arial" w:cs="Arial"/>
          <w:sz w:val="20"/>
          <w:szCs w:val="20"/>
          <w:lang w:eastAsia="en-GB"/>
        </w:rPr>
        <w:t>l</w:t>
      </w:r>
      <w:r>
        <w:rPr>
          <w:rFonts w:ascii="Arial" w:hAnsi="Arial" w:cs="Arial"/>
          <w:sz w:val="20"/>
          <w:szCs w:val="20"/>
          <w:lang w:eastAsia="en-GB"/>
        </w:rPr>
        <w:t>icence</w:t>
      </w:r>
      <w:proofErr w:type="spellEnd"/>
      <w:r>
        <w:rPr>
          <w:rFonts w:ascii="Arial" w:hAnsi="Arial" w:cs="Arial"/>
          <w:sz w:val="20"/>
          <w:szCs w:val="20"/>
          <w:lang w:eastAsia="en-GB"/>
        </w:rPr>
        <w:t xml:space="preserve"> are detailed under </w:t>
      </w:r>
      <w:hyperlink r:id="rId35" w:history="1">
        <w:r w:rsidRPr="006B4BE5">
          <w:rPr>
            <w:rStyle w:val="Hyperlink"/>
            <w:rFonts w:ascii="Arial" w:hAnsi="Arial" w:cs="Arial"/>
            <w:sz w:val="20"/>
            <w:szCs w:val="20"/>
            <w:lang w:eastAsia="en-GB"/>
          </w:rPr>
          <w:t>Paragraph 11 of Schedule 1 of the 1982 Act</w:t>
        </w:r>
      </w:hyperlink>
      <w:r>
        <w:rPr>
          <w:rFonts w:ascii="Arial" w:hAnsi="Arial" w:cs="Arial"/>
          <w:sz w:val="20"/>
          <w:szCs w:val="20"/>
          <w:lang w:eastAsia="en-GB"/>
        </w:rPr>
        <w:t>. These are:</w:t>
      </w:r>
    </w:p>
    <w:p w14:paraId="1B114C20" w14:textId="6EECEDE1" w:rsidR="005771E8" w:rsidRPr="007741AB" w:rsidRDefault="008801C3" w:rsidP="005771E8">
      <w:pPr>
        <w:shd w:val="clear" w:color="auto" w:fill="FFFFFF"/>
        <w:jc w:val="both"/>
        <w:textAlignment w:val="baseline"/>
        <w:rPr>
          <w:rFonts w:ascii="Arial" w:hAnsi="Arial" w:cs="Arial"/>
          <w:color w:val="3D3D3D"/>
          <w:sz w:val="20"/>
          <w:szCs w:val="20"/>
        </w:rPr>
      </w:pPr>
      <w:r>
        <w:rPr>
          <w:rFonts w:ascii="Arial" w:hAnsi="Arial" w:cs="Arial"/>
          <w:color w:val="3D3D3D"/>
          <w:sz w:val="20"/>
          <w:szCs w:val="20"/>
        </w:rPr>
        <w:t>The L</w:t>
      </w:r>
      <w:r w:rsidR="005771E8" w:rsidRPr="007741AB">
        <w:rPr>
          <w:rFonts w:ascii="Arial" w:hAnsi="Arial" w:cs="Arial"/>
          <w:color w:val="3D3D3D"/>
          <w:sz w:val="20"/>
          <w:szCs w:val="20"/>
        </w:rPr>
        <w:t xml:space="preserve">icensing </w:t>
      </w:r>
      <w:r>
        <w:rPr>
          <w:rFonts w:ascii="Arial" w:hAnsi="Arial" w:cs="Arial"/>
          <w:color w:val="3D3D3D"/>
          <w:sz w:val="20"/>
          <w:szCs w:val="20"/>
        </w:rPr>
        <w:t>A</w:t>
      </w:r>
      <w:r w:rsidR="005771E8" w:rsidRPr="007741AB">
        <w:rPr>
          <w:rFonts w:ascii="Arial" w:hAnsi="Arial" w:cs="Arial"/>
          <w:color w:val="3D3D3D"/>
          <w:sz w:val="20"/>
          <w:szCs w:val="20"/>
        </w:rPr>
        <w:t xml:space="preserve">uthority may order the suspension or revocation of a </w:t>
      </w:r>
      <w:proofErr w:type="spellStart"/>
      <w:r w:rsidR="005771E8" w:rsidRPr="007741AB">
        <w:rPr>
          <w:rFonts w:ascii="Arial" w:hAnsi="Arial" w:cs="Arial"/>
          <w:color w:val="3D3D3D"/>
          <w:sz w:val="20"/>
          <w:szCs w:val="20"/>
        </w:rPr>
        <w:t>licence</w:t>
      </w:r>
      <w:proofErr w:type="spellEnd"/>
      <w:r w:rsidR="005771E8" w:rsidRPr="007741AB">
        <w:rPr>
          <w:rFonts w:ascii="Arial" w:hAnsi="Arial" w:cs="Arial"/>
          <w:color w:val="3D3D3D"/>
          <w:sz w:val="20"/>
          <w:szCs w:val="20"/>
        </w:rPr>
        <w:t xml:space="preserve"> if in their opinion—</w:t>
      </w:r>
    </w:p>
    <w:p w14:paraId="01A22C90" w14:textId="77777777" w:rsidR="005771E8" w:rsidRPr="007741AB" w:rsidRDefault="005771E8" w:rsidP="005771E8">
      <w:pPr>
        <w:shd w:val="clear" w:color="auto" w:fill="FFFFFF"/>
        <w:spacing w:after="0" w:line="240" w:lineRule="auto"/>
        <w:jc w:val="both"/>
        <w:textAlignment w:val="baseline"/>
        <w:rPr>
          <w:rFonts w:ascii="Arial" w:hAnsi="Arial" w:cs="Arial"/>
          <w:color w:val="3D3D3D"/>
          <w:sz w:val="20"/>
          <w:szCs w:val="20"/>
        </w:rPr>
      </w:pPr>
      <w:r w:rsidRPr="007741AB">
        <w:rPr>
          <w:rFonts w:ascii="Arial" w:hAnsi="Arial" w:cs="Arial"/>
          <w:color w:val="3D3D3D"/>
          <w:sz w:val="20"/>
          <w:szCs w:val="20"/>
        </w:rPr>
        <w:t xml:space="preserve">(a)  the holder of the </w:t>
      </w:r>
      <w:proofErr w:type="spellStart"/>
      <w:r w:rsidRPr="007741AB">
        <w:rPr>
          <w:rFonts w:ascii="Arial" w:hAnsi="Arial" w:cs="Arial"/>
          <w:color w:val="3D3D3D"/>
          <w:sz w:val="20"/>
          <w:szCs w:val="20"/>
        </w:rPr>
        <w:t>licence</w:t>
      </w:r>
      <w:proofErr w:type="spellEnd"/>
      <w:r w:rsidRPr="007741AB">
        <w:rPr>
          <w:rFonts w:ascii="Arial" w:hAnsi="Arial" w:cs="Arial"/>
          <w:color w:val="3D3D3D"/>
          <w:sz w:val="20"/>
          <w:szCs w:val="20"/>
        </w:rPr>
        <w:t xml:space="preserve"> or, where the holder is not a natural person, any director of it or partner in it or any other person responsible for its management, is not or is no longer a fit and proper person to hold the </w:t>
      </w:r>
      <w:proofErr w:type="spellStart"/>
      <w:r w:rsidRPr="007741AB">
        <w:rPr>
          <w:rFonts w:ascii="Arial" w:hAnsi="Arial" w:cs="Arial"/>
          <w:color w:val="3D3D3D"/>
          <w:sz w:val="20"/>
          <w:szCs w:val="20"/>
        </w:rPr>
        <w:t>licence</w:t>
      </w:r>
      <w:proofErr w:type="spellEnd"/>
      <w:r w:rsidRPr="007741AB">
        <w:rPr>
          <w:rFonts w:ascii="Arial" w:hAnsi="Arial" w:cs="Arial"/>
          <w:color w:val="3D3D3D"/>
          <w:sz w:val="20"/>
          <w:szCs w:val="20"/>
        </w:rPr>
        <w:t>;</w:t>
      </w:r>
    </w:p>
    <w:p w14:paraId="459447FC" w14:textId="77777777" w:rsidR="005771E8" w:rsidRPr="007741AB" w:rsidRDefault="005771E8" w:rsidP="005771E8">
      <w:pPr>
        <w:shd w:val="clear" w:color="auto" w:fill="FFFFFF"/>
        <w:spacing w:after="0" w:line="240" w:lineRule="auto"/>
        <w:jc w:val="both"/>
        <w:textAlignment w:val="baseline"/>
        <w:rPr>
          <w:rFonts w:ascii="Arial" w:hAnsi="Arial" w:cs="Arial"/>
          <w:color w:val="3D3D3D"/>
          <w:sz w:val="20"/>
          <w:szCs w:val="20"/>
        </w:rPr>
      </w:pPr>
      <w:r w:rsidRPr="007741AB">
        <w:rPr>
          <w:rFonts w:ascii="Arial" w:hAnsi="Arial" w:cs="Arial"/>
          <w:color w:val="3D3D3D"/>
          <w:sz w:val="20"/>
          <w:szCs w:val="20"/>
        </w:rPr>
        <w:t xml:space="preserve">(b)  the activity to which the </w:t>
      </w:r>
      <w:proofErr w:type="spellStart"/>
      <w:r w:rsidRPr="007741AB">
        <w:rPr>
          <w:rFonts w:ascii="Arial" w:hAnsi="Arial" w:cs="Arial"/>
          <w:color w:val="3D3D3D"/>
          <w:sz w:val="20"/>
          <w:szCs w:val="20"/>
        </w:rPr>
        <w:t>licence</w:t>
      </w:r>
      <w:proofErr w:type="spellEnd"/>
      <w:r w:rsidRPr="007741AB">
        <w:rPr>
          <w:rFonts w:ascii="Arial" w:hAnsi="Arial" w:cs="Arial"/>
          <w:color w:val="3D3D3D"/>
          <w:sz w:val="20"/>
          <w:szCs w:val="20"/>
        </w:rPr>
        <w:t xml:space="preserve"> relates is being managed by or carried on for the benefit of a person, other than the </w:t>
      </w:r>
      <w:proofErr w:type="spellStart"/>
      <w:r w:rsidRPr="007741AB">
        <w:rPr>
          <w:rFonts w:ascii="Arial" w:hAnsi="Arial" w:cs="Arial"/>
          <w:color w:val="3D3D3D"/>
          <w:sz w:val="20"/>
          <w:szCs w:val="20"/>
        </w:rPr>
        <w:t>licence</w:t>
      </w:r>
      <w:proofErr w:type="spellEnd"/>
      <w:r w:rsidRPr="007741AB">
        <w:rPr>
          <w:rFonts w:ascii="Arial" w:hAnsi="Arial" w:cs="Arial"/>
          <w:color w:val="3D3D3D"/>
          <w:sz w:val="20"/>
          <w:szCs w:val="20"/>
        </w:rPr>
        <w:t xml:space="preserve"> holder, who would have been refused the grant or renewal of the </w:t>
      </w:r>
      <w:proofErr w:type="spellStart"/>
      <w:r w:rsidRPr="007741AB">
        <w:rPr>
          <w:rFonts w:ascii="Arial" w:hAnsi="Arial" w:cs="Arial"/>
          <w:color w:val="3D3D3D"/>
          <w:sz w:val="20"/>
          <w:szCs w:val="20"/>
        </w:rPr>
        <w:t>licence</w:t>
      </w:r>
      <w:proofErr w:type="spellEnd"/>
      <w:r w:rsidRPr="007741AB">
        <w:rPr>
          <w:rFonts w:ascii="Arial" w:hAnsi="Arial" w:cs="Arial"/>
          <w:color w:val="3D3D3D"/>
          <w:sz w:val="20"/>
          <w:szCs w:val="20"/>
        </w:rPr>
        <w:t xml:space="preserve"> under </w:t>
      </w:r>
      <w:r>
        <w:rPr>
          <w:rFonts w:ascii="Arial" w:hAnsi="Arial" w:cs="Arial"/>
          <w:color w:val="3D3D3D"/>
          <w:sz w:val="20"/>
          <w:szCs w:val="20"/>
        </w:rPr>
        <w:t>paragraph 5(3)</w:t>
      </w:r>
      <w:r w:rsidRPr="007741AB">
        <w:rPr>
          <w:rFonts w:ascii="Arial" w:hAnsi="Arial" w:cs="Arial"/>
          <w:color w:val="3D3D3D"/>
          <w:sz w:val="20"/>
          <w:szCs w:val="20"/>
        </w:rPr>
        <w:t>;</w:t>
      </w:r>
    </w:p>
    <w:p w14:paraId="649A66D0" w14:textId="77777777" w:rsidR="005771E8" w:rsidRPr="007741AB" w:rsidRDefault="005771E8" w:rsidP="005771E8">
      <w:pPr>
        <w:shd w:val="clear" w:color="auto" w:fill="FFFFFF"/>
        <w:spacing w:after="0" w:line="240" w:lineRule="auto"/>
        <w:jc w:val="both"/>
        <w:textAlignment w:val="baseline"/>
        <w:rPr>
          <w:rFonts w:ascii="Arial" w:hAnsi="Arial" w:cs="Arial"/>
          <w:color w:val="3D3D3D"/>
          <w:sz w:val="20"/>
          <w:szCs w:val="20"/>
        </w:rPr>
      </w:pPr>
      <w:r w:rsidRPr="007741AB">
        <w:rPr>
          <w:rFonts w:ascii="Arial" w:hAnsi="Arial" w:cs="Arial"/>
          <w:color w:val="3D3D3D"/>
          <w:sz w:val="20"/>
          <w:szCs w:val="20"/>
        </w:rPr>
        <w:t xml:space="preserve">(c)  the carrying on of the activity to which the </w:t>
      </w:r>
      <w:proofErr w:type="spellStart"/>
      <w:r w:rsidRPr="007741AB">
        <w:rPr>
          <w:rFonts w:ascii="Arial" w:hAnsi="Arial" w:cs="Arial"/>
          <w:color w:val="3D3D3D"/>
          <w:sz w:val="20"/>
          <w:szCs w:val="20"/>
        </w:rPr>
        <w:t>licence</w:t>
      </w:r>
      <w:proofErr w:type="spellEnd"/>
      <w:r w:rsidRPr="007741AB">
        <w:rPr>
          <w:rFonts w:ascii="Arial" w:hAnsi="Arial" w:cs="Arial"/>
          <w:color w:val="3D3D3D"/>
          <w:sz w:val="20"/>
          <w:szCs w:val="20"/>
        </w:rPr>
        <w:t xml:space="preserve"> relates has caused, is causing or is likely to cause undue public nuisance or a threat to public order or public safety;</w:t>
      </w:r>
    </w:p>
    <w:p w14:paraId="12671DD2" w14:textId="77777777" w:rsidR="005771E8" w:rsidRDefault="005771E8" w:rsidP="005771E8">
      <w:pPr>
        <w:shd w:val="clear" w:color="auto" w:fill="FFFFFF"/>
        <w:spacing w:after="0" w:line="240" w:lineRule="auto"/>
        <w:jc w:val="both"/>
        <w:textAlignment w:val="baseline"/>
        <w:rPr>
          <w:rFonts w:ascii="Arial" w:hAnsi="Arial" w:cs="Arial"/>
          <w:color w:val="3D3D3D"/>
          <w:sz w:val="20"/>
          <w:szCs w:val="20"/>
        </w:rPr>
      </w:pPr>
      <w:r w:rsidRPr="007741AB">
        <w:rPr>
          <w:rFonts w:ascii="Arial" w:hAnsi="Arial" w:cs="Arial"/>
          <w:color w:val="3D3D3D"/>
          <w:sz w:val="20"/>
          <w:szCs w:val="20"/>
        </w:rPr>
        <w:t xml:space="preserve">(d)  a condition of the </w:t>
      </w:r>
      <w:proofErr w:type="spellStart"/>
      <w:r w:rsidRPr="007741AB">
        <w:rPr>
          <w:rFonts w:ascii="Arial" w:hAnsi="Arial" w:cs="Arial"/>
          <w:color w:val="3D3D3D"/>
          <w:sz w:val="20"/>
          <w:szCs w:val="20"/>
        </w:rPr>
        <w:t>licence</w:t>
      </w:r>
      <w:proofErr w:type="spellEnd"/>
      <w:r w:rsidRPr="007741AB">
        <w:rPr>
          <w:rFonts w:ascii="Arial" w:hAnsi="Arial" w:cs="Arial"/>
          <w:color w:val="3D3D3D"/>
          <w:sz w:val="20"/>
          <w:szCs w:val="20"/>
        </w:rPr>
        <w:t xml:space="preserve"> has been contravened.</w:t>
      </w:r>
    </w:p>
    <w:p w14:paraId="18EFB61E" w14:textId="77777777" w:rsidR="005771E8" w:rsidRDefault="005771E8" w:rsidP="005771E8">
      <w:pPr>
        <w:shd w:val="clear" w:color="auto" w:fill="FFFFFF"/>
        <w:spacing w:after="0" w:line="240" w:lineRule="auto"/>
        <w:jc w:val="both"/>
        <w:textAlignment w:val="baseline"/>
        <w:rPr>
          <w:rFonts w:ascii="Arial" w:hAnsi="Arial" w:cs="Arial"/>
          <w:color w:val="3D3D3D"/>
          <w:sz w:val="20"/>
          <w:szCs w:val="20"/>
        </w:rPr>
      </w:pPr>
    </w:p>
    <w:p w14:paraId="3F2A528C" w14:textId="7FB4F698" w:rsidR="005771E8" w:rsidRDefault="005771E8" w:rsidP="00C85E10">
      <w:pPr>
        <w:pStyle w:val="Heading2"/>
        <w:numPr>
          <w:ilvl w:val="1"/>
          <w:numId w:val="11"/>
        </w:numPr>
      </w:pPr>
      <w:bookmarkStart w:id="46" w:name="_Toc104750491"/>
      <w:r>
        <w:lastRenderedPageBreak/>
        <w:t>Timescale for Determining Applications</w:t>
      </w:r>
      <w:bookmarkEnd w:id="46"/>
    </w:p>
    <w:p w14:paraId="6B2B85B2" w14:textId="77777777" w:rsidR="00C85E10" w:rsidRPr="00C85E10" w:rsidRDefault="00C85E10" w:rsidP="00C85E10">
      <w:pPr>
        <w:pStyle w:val="ListParagraph"/>
        <w:ind w:left="450" w:firstLine="0"/>
      </w:pPr>
    </w:p>
    <w:p w14:paraId="55ADA0CC" w14:textId="624F5359" w:rsidR="005771E8" w:rsidRPr="00C53E76" w:rsidRDefault="005771E8" w:rsidP="005771E8">
      <w:pPr>
        <w:jc w:val="both"/>
        <w:rPr>
          <w:rFonts w:ascii="Arial" w:hAnsi="Arial" w:cs="Arial"/>
          <w:sz w:val="20"/>
          <w:szCs w:val="20"/>
          <w:lang w:eastAsia="en-GB"/>
        </w:rPr>
      </w:pPr>
      <w:r w:rsidRPr="00C53E76">
        <w:rPr>
          <w:rFonts w:ascii="Arial" w:hAnsi="Arial" w:cs="Arial"/>
          <w:sz w:val="20"/>
          <w:szCs w:val="20"/>
          <w:lang w:eastAsia="en-GB"/>
        </w:rPr>
        <w:t xml:space="preserve">Under the 1982 Act, the Licensing Authority will have 9 months to determine the STL </w:t>
      </w:r>
      <w:proofErr w:type="spellStart"/>
      <w:r w:rsidR="008801C3">
        <w:rPr>
          <w:rFonts w:ascii="Arial" w:hAnsi="Arial" w:cs="Arial"/>
          <w:sz w:val="20"/>
          <w:szCs w:val="20"/>
          <w:lang w:eastAsia="en-GB"/>
        </w:rPr>
        <w:t>l</w:t>
      </w:r>
      <w:r w:rsidRPr="00C53E76">
        <w:rPr>
          <w:rFonts w:ascii="Arial" w:hAnsi="Arial" w:cs="Arial"/>
          <w:sz w:val="20"/>
          <w:szCs w:val="20"/>
          <w:lang w:eastAsia="en-GB"/>
        </w:rPr>
        <w:t>icence</w:t>
      </w:r>
      <w:proofErr w:type="spellEnd"/>
      <w:r w:rsidRPr="00C53E76">
        <w:rPr>
          <w:rFonts w:ascii="Arial" w:hAnsi="Arial" w:cs="Arial"/>
          <w:sz w:val="20"/>
          <w:szCs w:val="20"/>
          <w:lang w:eastAsia="en-GB"/>
        </w:rPr>
        <w:t xml:space="preserve"> application from the date it is received with all the required documentation. </w:t>
      </w:r>
    </w:p>
    <w:p w14:paraId="07EEC89C" w14:textId="26566572" w:rsidR="00063EBC" w:rsidRDefault="005771E8" w:rsidP="005771E8">
      <w:pPr>
        <w:jc w:val="both"/>
        <w:rPr>
          <w:rFonts w:ascii="Arial" w:hAnsi="Arial" w:cs="Arial"/>
          <w:sz w:val="20"/>
          <w:szCs w:val="20"/>
          <w:lang w:eastAsia="en-GB"/>
        </w:rPr>
      </w:pPr>
      <w:r w:rsidRPr="00C53E76">
        <w:rPr>
          <w:rFonts w:ascii="Arial" w:hAnsi="Arial" w:cs="Arial"/>
          <w:sz w:val="20"/>
          <w:szCs w:val="20"/>
          <w:lang w:eastAsia="en-GB"/>
        </w:rPr>
        <w:t xml:space="preserve">It should however be noted that for applications received prior to 1 April 2023 where the STL was in existence before 1 October 2022, the Licensing Authority will have 12 months to determine the application. </w:t>
      </w:r>
    </w:p>
    <w:p w14:paraId="3F90E35B" w14:textId="77777777" w:rsidR="005771E8" w:rsidRPr="00CC72CB" w:rsidRDefault="005771E8" w:rsidP="000A310A">
      <w:pPr>
        <w:pStyle w:val="Heading1"/>
      </w:pPr>
      <w:bookmarkStart w:id="47" w:name="_9._Grounds_for"/>
      <w:bookmarkStart w:id="48" w:name="_13._Grounds_for"/>
      <w:bookmarkStart w:id="49" w:name="_Toc104750492"/>
      <w:bookmarkEnd w:id="47"/>
      <w:bookmarkEnd w:id="48"/>
      <w:r>
        <w:t xml:space="preserve">13. </w:t>
      </w:r>
      <w:r w:rsidRPr="00CC72CB">
        <w:t>Grounds for Refusing a S</w:t>
      </w:r>
      <w:r>
        <w:t>TL</w:t>
      </w:r>
      <w:r w:rsidRPr="00CC72CB">
        <w:t xml:space="preserve"> </w:t>
      </w:r>
      <w:proofErr w:type="spellStart"/>
      <w:r w:rsidRPr="00CC72CB">
        <w:t>Licence</w:t>
      </w:r>
      <w:bookmarkEnd w:id="49"/>
      <w:proofErr w:type="spellEnd"/>
      <w:r w:rsidRPr="00CC72CB">
        <w:t xml:space="preserve"> </w:t>
      </w:r>
    </w:p>
    <w:p w14:paraId="346EF2C7" w14:textId="77777777" w:rsidR="005771E8" w:rsidRDefault="005771E8" w:rsidP="005771E8">
      <w:pPr>
        <w:rPr>
          <w:rFonts w:ascii="Arial" w:hAnsi="Arial" w:cs="Arial"/>
          <w:sz w:val="20"/>
          <w:szCs w:val="20"/>
          <w:u w:val="single"/>
        </w:rPr>
      </w:pPr>
    </w:p>
    <w:p w14:paraId="1F647DA2" w14:textId="73ADA0FE" w:rsidR="005771E8" w:rsidRDefault="005771E8" w:rsidP="005771E8">
      <w:pPr>
        <w:pStyle w:val="Heading2"/>
        <w:ind w:left="10"/>
      </w:pPr>
      <w:bookmarkStart w:id="50" w:name="_9.1_Mandatory_Grounds"/>
      <w:bookmarkStart w:id="51" w:name="_Toc104750493"/>
      <w:bookmarkEnd w:id="50"/>
      <w:r>
        <w:t xml:space="preserve">13.1 </w:t>
      </w:r>
      <w:r w:rsidRPr="00EE541D">
        <w:t>Grounds for Refusal</w:t>
      </w:r>
      <w:bookmarkEnd w:id="51"/>
    </w:p>
    <w:p w14:paraId="67062A2E" w14:textId="77777777" w:rsidR="00C85E10" w:rsidRPr="00C85E10" w:rsidRDefault="00C85E10" w:rsidP="00C85E10"/>
    <w:p w14:paraId="6D34724F" w14:textId="08C718CD" w:rsidR="005771E8" w:rsidRDefault="005771E8" w:rsidP="005771E8">
      <w:pPr>
        <w:rPr>
          <w:rFonts w:ascii="Arial" w:hAnsi="Arial" w:cs="Arial"/>
          <w:sz w:val="20"/>
          <w:szCs w:val="20"/>
        </w:rPr>
      </w:pPr>
      <w:r>
        <w:rPr>
          <w:rFonts w:ascii="Arial" w:hAnsi="Arial" w:cs="Arial"/>
          <w:sz w:val="20"/>
          <w:szCs w:val="20"/>
        </w:rPr>
        <w:t xml:space="preserve">The grounds for refusing a STL </w:t>
      </w:r>
      <w:proofErr w:type="spellStart"/>
      <w:r w:rsidR="006B576E">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under </w:t>
      </w:r>
      <w:hyperlink r:id="rId36" w:history="1">
        <w:r w:rsidRPr="006B4BE5">
          <w:rPr>
            <w:rStyle w:val="Hyperlink"/>
            <w:rFonts w:ascii="Arial" w:hAnsi="Arial" w:cs="Arial"/>
            <w:sz w:val="20"/>
            <w:szCs w:val="20"/>
          </w:rPr>
          <w:t>Paragraph 5(3) of Schedule 1 of the 1982 Act</w:t>
        </w:r>
      </w:hyperlink>
      <w:r>
        <w:rPr>
          <w:rFonts w:ascii="Arial" w:hAnsi="Arial" w:cs="Arial"/>
          <w:sz w:val="20"/>
          <w:szCs w:val="20"/>
        </w:rPr>
        <w:t xml:space="preserve"> are: </w:t>
      </w:r>
    </w:p>
    <w:p w14:paraId="10124553" w14:textId="77777777" w:rsidR="005771E8" w:rsidRPr="007741AB" w:rsidRDefault="005771E8" w:rsidP="005771E8">
      <w:pPr>
        <w:spacing w:after="0" w:line="240" w:lineRule="auto"/>
        <w:rPr>
          <w:rFonts w:ascii="Arial" w:hAnsi="Arial" w:cs="Arial"/>
          <w:sz w:val="20"/>
          <w:szCs w:val="20"/>
        </w:rPr>
      </w:pPr>
      <w:r>
        <w:rPr>
          <w:rFonts w:ascii="Source Sans Pro" w:hAnsi="Source Sans Pro"/>
          <w:color w:val="3D3D3D"/>
          <w:sz w:val="27"/>
          <w:szCs w:val="27"/>
          <w:shd w:val="clear" w:color="auto" w:fill="FFFFFF"/>
        </w:rPr>
        <w:t> </w:t>
      </w:r>
      <w:r w:rsidRPr="007741AB">
        <w:rPr>
          <w:rFonts w:ascii="Arial" w:hAnsi="Arial" w:cs="Arial"/>
          <w:color w:val="3D3D3D"/>
          <w:sz w:val="20"/>
          <w:szCs w:val="20"/>
          <w:shd w:val="clear" w:color="auto" w:fill="FFFFFF"/>
        </w:rPr>
        <w:t xml:space="preserve">A licensing authority shall refuse an application to grant or renew a </w:t>
      </w:r>
      <w:proofErr w:type="spellStart"/>
      <w:r w:rsidRPr="007741AB">
        <w:rPr>
          <w:rFonts w:ascii="Arial" w:hAnsi="Arial" w:cs="Arial"/>
          <w:color w:val="3D3D3D"/>
          <w:sz w:val="20"/>
          <w:szCs w:val="20"/>
          <w:shd w:val="clear" w:color="auto" w:fill="FFFFFF"/>
        </w:rPr>
        <w:t>licence</w:t>
      </w:r>
      <w:proofErr w:type="spellEnd"/>
      <w:r w:rsidRPr="007741AB">
        <w:rPr>
          <w:rFonts w:ascii="Arial" w:hAnsi="Arial" w:cs="Arial"/>
          <w:color w:val="3D3D3D"/>
          <w:sz w:val="20"/>
          <w:szCs w:val="20"/>
          <w:shd w:val="clear" w:color="auto" w:fill="FFFFFF"/>
        </w:rPr>
        <w:t xml:space="preserve"> if, in their opinion—</w:t>
      </w:r>
    </w:p>
    <w:p w14:paraId="27FA481C" w14:textId="77777777" w:rsidR="005771E8" w:rsidRPr="007741AB" w:rsidRDefault="005771E8" w:rsidP="005771E8">
      <w:pPr>
        <w:shd w:val="clear" w:color="auto" w:fill="FFFFFF"/>
        <w:spacing w:after="0" w:line="240" w:lineRule="auto"/>
        <w:textAlignment w:val="baseline"/>
        <w:rPr>
          <w:rFonts w:ascii="Arial" w:hAnsi="Arial" w:cs="Arial"/>
          <w:color w:val="3D3D3D"/>
          <w:sz w:val="20"/>
          <w:szCs w:val="20"/>
        </w:rPr>
      </w:pPr>
      <w:r w:rsidRPr="007741AB">
        <w:rPr>
          <w:rFonts w:ascii="Arial" w:hAnsi="Arial" w:cs="Arial"/>
          <w:color w:val="3D3D3D"/>
          <w:sz w:val="20"/>
          <w:szCs w:val="20"/>
        </w:rPr>
        <w:t>(a)  the applicant or, where the applicant is not a natural person, any director of it or partner in it or any other person responsible for its management, is either—</w:t>
      </w:r>
    </w:p>
    <w:p w14:paraId="47AD3489" w14:textId="77777777" w:rsidR="005771E8" w:rsidRPr="007741AB" w:rsidRDefault="005771E8" w:rsidP="005771E8">
      <w:pPr>
        <w:shd w:val="clear" w:color="auto" w:fill="FFFFFF"/>
        <w:spacing w:after="0" w:line="240" w:lineRule="auto"/>
        <w:textAlignment w:val="baseline"/>
        <w:rPr>
          <w:rFonts w:ascii="Arial" w:hAnsi="Arial" w:cs="Arial"/>
          <w:color w:val="3D3D3D"/>
          <w:sz w:val="20"/>
          <w:szCs w:val="20"/>
        </w:rPr>
      </w:pPr>
      <w:r w:rsidRPr="007741AB">
        <w:rPr>
          <w:rFonts w:ascii="Arial" w:hAnsi="Arial" w:cs="Arial"/>
          <w:color w:val="3D3D3D"/>
          <w:sz w:val="20"/>
          <w:szCs w:val="20"/>
        </w:rPr>
        <w:t>(</w:t>
      </w:r>
      <w:proofErr w:type="spellStart"/>
      <w:r w:rsidRPr="007741AB">
        <w:rPr>
          <w:rFonts w:ascii="Arial" w:hAnsi="Arial" w:cs="Arial"/>
          <w:color w:val="3D3D3D"/>
          <w:sz w:val="20"/>
          <w:szCs w:val="20"/>
        </w:rPr>
        <w:t>i</w:t>
      </w:r>
      <w:proofErr w:type="spellEnd"/>
      <w:r w:rsidRPr="007741AB">
        <w:rPr>
          <w:rFonts w:ascii="Arial" w:hAnsi="Arial" w:cs="Arial"/>
          <w:color w:val="3D3D3D"/>
          <w:sz w:val="20"/>
          <w:szCs w:val="20"/>
        </w:rPr>
        <w:t>)  for the time being disqualified under </w:t>
      </w:r>
      <w:hyperlink r:id="rId37" w:history="1">
        <w:r w:rsidRPr="007741AB">
          <w:rPr>
            <w:rStyle w:val="Hyperlink"/>
            <w:color w:val="0E568C"/>
            <w:szCs w:val="20"/>
            <w:bdr w:val="none" w:sz="0" w:space="0" w:color="auto" w:frame="1"/>
          </w:rPr>
          <w:t>section 7(6)</w:t>
        </w:r>
      </w:hyperlink>
      <w:r w:rsidRPr="007741AB">
        <w:rPr>
          <w:rFonts w:ascii="Arial" w:hAnsi="Arial" w:cs="Arial"/>
          <w:color w:val="3D3D3D"/>
          <w:sz w:val="20"/>
          <w:szCs w:val="20"/>
        </w:rPr>
        <w:t> of this Act, or</w:t>
      </w:r>
    </w:p>
    <w:p w14:paraId="5AC547DB" w14:textId="77777777" w:rsidR="005771E8" w:rsidRPr="007741AB" w:rsidRDefault="005771E8" w:rsidP="005771E8">
      <w:pPr>
        <w:shd w:val="clear" w:color="auto" w:fill="FFFFFF"/>
        <w:spacing w:after="0" w:line="240" w:lineRule="auto"/>
        <w:textAlignment w:val="baseline"/>
        <w:rPr>
          <w:rFonts w:ascii="Arial" w:hAnsi="Arial" w:cs="Arial"/>
          <w:color w:val="3D3D3D"/>
          <w:sz w:val="20"/>
          <w:szCs w:val="20"/>
        </w:rPr>
      </w:pPr>
      <w:r w:rsidRPr="007741AB">
        <w:rPr>
          <w:rFonts w:ascii="Arial" w:hAnsi="Arial" w:cs="Arial"/>
          <w:color w:val="3D3D3D"/>
          <w:sz w:val="20"/>
          <w:szCs w:val="20"/>
        </w:rPr>
        <w:t xml:space="preserve">(ii)  not a fit and proper person to be the holder of the </w:t>
      </w:r>
      <w:proofErr w:type="spellStart"/>
      <w:r w:rsidRPr="007741AB">
        <w:rPr>
          <w:rFonts w:ascii="Arial" w:hAnsi="Arial" w:cs="Arial"/>
          <w:color w:val="3D3D3D"/>
          <w:sz w:val="20"/>
          <w:szCs w:val="20"/>
        </w:rPr>
        <w:t>licence</w:t>
      </w:r>
      <w:proofErr w:type="spellEnd"/>
      <w:r w:rsidRPr="007741AB">
        <w:rPr>
          <w:rFonts w:ascii="Arial" w:hAnsi="Arial" w:cs="Arial"/>
          <w:color w:val="3D3D3D"/>
          <w:sz w:val="20"/>
          <w:szCs w:val="20"/>
        </w:rPr>
        <w:t>;</w:t>
      </w:r>
    </w:p>
    <w:p w14:paraId="5D627F76" w14:textId="77777777" w:rsidR="005771E8" w:rsidRPr="007741AB" w:rsidRDefault="005771E8" w:rsidP="005771E8">
      <w:pPr>
        <w:shd w:val="clear" w:color="auto" w:fill="FFFFFF"/>
        <w:spacing w:after="0" w:line="240" w:lineRule="auto"/>
        <w:textAlignment w:val="baseline"/>
        <w:rPr>
          <w:rFonts w:ascii="Arial" w:hAnsi="Arial" w:cs="Arial"/>
          <w:color w:val="3D3D3D"/>
          <w:sz w:val="20"/>
          <w:szCs w:val="20"/>
        </w:rPr>
      </w:pPr>
      <w:r w:rsidRPr="007741AB">
        <w:rPr>
          <w:rFonts w:ascii="Arial" w:hAnsi="Arial" w:cs="Arial"/>
          <w:color w:val="3D3D3D"/>
          <w:sz w:val="20"/>
          <w:szCs w:val="20"/>
        </w:rPr>
        <w:t xml:space="preserve">(b)  the activity to which it relates would be managed by or carried on for the benefit of a person, other than the applicant, who would be refused the grant or renewal of such a </w:t>
      </w:r>
      <w:proofErr w:type="spellStart"/>
      <w:r w:rsidRPr="007741AB">
        <w:rPr>
          <w:rFonts w:ascii="Arial" w:hAnsi="Arial" w:cs="Arial"/>
          <w:color w:val="3D3D3D"/>
          <w:sz w:val="20"/>
          <w:szCs w:val="20"/>
        </w:rPr>
        <w:t>licence</w:t>
      </w:r>
      <w:proofErr w:type="spellEnd"/>
      <w:r w:rsidRPr="007741AB">
        <w:rPr>
          <w:rFonts w:ascii="Arial" w:hAnsi="Arial" w:cs="Arial"/>
          <w:color w:val="3D3D3D"/>
          <w:sz w:val="20"/>
          <w:szCs w:val="20"/>
        </w:rPr>
        <w:t xml:space="preserve"> if he made the application himself;</w:t>
      </w:r>
    </w:p>
    <w:p w14:paraId="26C0C914" w14:textId="77777777" w:rsidR="005771E8" w:rsidRPr="007741AB" w:rsidRDefault="005771E8" w:rsidP="005771E8">
      <w:pPr>
        <w:shd w:val="clear" w:color="auto" w:fill="FFFFFF"/>
        <w:spacing w:after="0" w:line="240" w:lineRule="auto"/>
        <w:textAlignment w:val="baseline"/>
        <w:rPr>
          <w:rFonts w:ascii="Arial" w:hAnsi="Arial" w:cs="Arial"/>
          <w:color w:val="3D3D3D"/>
          <w:sz w:val="20"/>
          <w:szCs w:val="20"/>
        </w:rPr>
      </w:pPr>
      <w:r w:rsidRPr="007741AB">
        <w:rPr>
          <w:rFonts w:ascii="Arial" w:hAnsi="Arial" w:cs="Arial"/>
          <w:color w:val="3D3D3D"/>
          <w:sz w:val="20"/>
          <w:szCs w:val="20"/>
        </w:rPr>
        <w:t xml:space="preserve">(c)  where the </w:t>
      </w:r>
      <w:proofErr w:type="spellStart"/>
      <w:r w:rsidRPr="007741AB">
        <w:rPr>
          <w:rFonts w:ascii="Arial" w:hAnsi="Arial" w:cs="Arial"/>
          <w:color w:val="3D3D3D"/>
          <w:sz w:val="20"/>
          <w:szCs w:val="20"/>
        </w:rPr>
        <w:t>licence</w:t>
      </w:r>
      <w:proofErr w:type="spellEnd"/>
      <w:r w:rsidRPr="007741AB">
        <w:rPr>
          <w:rFonts w:ascii="Arial" w:hAnsi="Arial" w:cs="Arial"/>
          <w:color w:val="3D3D3D"/>
          <w:sz w:val="20"/>
          <w:szCs w:val="20"/>
        </w:rPr>
        <w:t xml:space="preserve"> applied for relates to an activity consisting of or including the use of premises or a vehicle or vessel, those premises are not or, as the case may be, that vehicle or vessel is not suitable or convenient for the conduct of the activity having regard to—</w:t>
      </w:r>
    </w:p>
    <w:p w14:paraId="4CEEDDBB" w14:textId="77777777" w:rsidR="005771E8" w:rsidRPr="007741AB" w:rsidRDefault="005771E8" w:rsidP="005771E8">
      <w:pPr>
        <w:shd w:val="clear" w:color="auto" w:fill="FFFFFF"/>
        <w:spacing w:after="0" w:line="240" w:lineRule="auto"/>
        <w:ind w:left="720"/>
        <w:textAlignment w:val="baseline"/>
        <w:rPr>
          <w:rFonts w:ascii="Arial" w:hAnsi="Arial" w:cs="Arial"/>
          <w:color w:val="3D3D3D"/>
          <w:sz w:val="20"/>
          <w:szCs w:val="20"/>
        </w:rPr>
      </w:pPr>
      <w:r w:rsidRPr="007741AB">
        <w:rPr>
          <w:rFonts w:ascii="Arial" w:hAnsi="Arial" w:cs="Arial"/>
          <w:color w:val="3D3D3D"/>
          <w:sz w:val="20"/>
          <w:szCs w:val="20"/>
        </w:rPr>
        <w:t>(</w:t>
      </w:r>
      <w:proofErr w:type="spellStart"/>
      <w:r w:rsidRPr="007741AB">
        <w:rPr>
          <w:rFonts w:ascii="Arial" w:hAnsi="Arial" w:cs="Arial"/>
          <w:color w:val="3D3D3D"/>
          <w:sz w:val="20"/>
          <w:szCs w:val="20"/>
        </w:rPr>
        <w:t>i</w:t>
      </w:r>
      <w:proofErr w:type="spellEnd"/>
      <w:r w:rsidRPr="007741AB">
        <w:rPr>
          <w:rFonts w:ascii="Arial" w:hAnsi="Arial" w:cs="Arial"/>
          <w:color w:val="3D3D3D"/>
          <w:sz w:val="20"/>
          <w:szCs w:val="20"/>
        </w:rPr>
        <w:t>)  the location, character or condition of the premises or the character or condition of the vehicle or vessel;</w:t>
      </w:r>
    </w:p>
    <w:p w14:paraId="02BD2422" w14:textId="77777777" w:rsidR="005771E8" w:rsidRPr="007741AB" w:rsidRDefault="005771E8" w:rsidP="005771E8">
      <w:pPr>
        <w:shd w:val="clear" w:color="auto" w:fill="FFFFFF"/>
        <w:spacing w:after="0" w:line="240" w:lineRule="auto"/>
        <w:ind w:firstLine="720"/>
        <w:textAlignment w:val="baseline"/>
        <w:rPr>
          <w:rFonts w:ascii="Arial" w:hAnsi="Arial" w:cs="Arial"/>
          <w:color w:val="3D3D3D"/>
          <w:sz w:val="20"/>
          <w:szCs w:val="20"/>
        </w:rPr>
      </w:pPr>
      <w:r w:rsidRPr="007741AB">
        <w:rPr>
          <w:rFonts w:ascii="Arial" w:hAnsi="Arial" w:cs="Arial"/>
          <w:color w:val="3D3D3D"/>
          <w:sz w:val="20"/>
          <w:szCs w:val="20"/>
        </w:rPr>
        <w:t>(ii)  the nature and extent of the proposed activity;</w:t>
      </w:r>
    </w:p>
    <w:p w14:paraId="2D1FCD9F" w14:textId="77777777" w:rsidR="005771E8" w:rsidRPr="007741AB" w:rsidRDefault="005771E8" w:rsidP="005771E8">
      <w:pPr>
        <w:shd w:val="clear" w:color="auto" w:fill="FFFFFF"/>
        <w:spacing w:after="0" w:line="240" w:lineRule="auto"/>
        <w:ind w:firstLine="720"/>
        <w:textAlignment w:val="baseline"/>
        <w:rPr>
          <w:rFonts w:ascii="Arial" w:hAnsi="Arial" w:cs="Arial"/>
          <w:color w:val="3D3D3D"/>
          <w:sz w:val="20"/>
          <w:szCs w:val="20"/>
        </w:rPr>
      </w:pPr>
      <w:r w:rsidRPr="007741AB">
        <w:rPr>
          <w:rFonts w:ascii="Arial" w:hAnsi="Arial" w:cs="Arial"/>
          <w:color w:val="3D3D3D"/>
          <w:sz w:val="20"/>
          <w:szCs w:val="20"/>
        </w:rPr>
        <w:t>(iii)  the kind of persons likely to be in the premises, vehicle or vessel;</w:t>
      </w:r>
    </w:p>
    <w:p w14:paraId="3820191E" w14:textId="77777777" w:rsidR="005771E8" w:rsidRPr="007741AB" w:rsidRDefault="005771E8" w:rsidP="005771E8">
      <w:pPr>
        <w:shd w:val="clear" w:color="auto" w:fill="FFFFFF"/>
        <w:spacing w:after="0" w:line="240" w:lineRule="auto"/>
        <w:ind w:firstLine="720"/>
        <w:textAlignment w:val="baseline"/>
        <w:rPr>
          <w:rFonts w:ascii="Arial" w:hAnsi="Arial" w:cs="Arial"/>
          <w:color w:val="3D3D3D"/>
          <w:sz w:val="20"/>
          <w:szCs w:val="20"/>
        </w:rPr>
      </w:pPr>
      <w:r w:rsidRPr="007741AB">
        <w:rPr>
          <w:rFonts w:ascii="Arial" w:hAnsi="Arial" w:cs="Arial"/>
          <w:color w:val="3D3D3D"/>
          <w:sz w:val="20"/>
          <w:szCs w:val="20"/>
        </w:rPr>
        <w:t>(iv)  the possibility of undue public nuisance; or</w:t>
      </w:r>
    </w:p>
    <w:p w14:paraId="427061E6" w14:textId="77777777" w:rsidR="005771E8" w:rsidRDefault="005771E8" w:rsidP="005771E8">
      <w:pPr>
        <w:shd w:val="clear" w:color="auto" w:fill="FFFFFF"/>
        <w:spacing w:after="0" w:line="240" w:lineRule="auto"/>
        <w:ind w:firstLine="720"/>
        <w:textAlignment w:val="baseline"/>
        <w:rPr>
          <w:rFonts w:ascii="Arial" w:hAnsi="Arial" w:cs="Arial"/>
          <w:color w:val="3D3D3D"/>
          <w:sz w:val="20"/>
          <w:szCs w:val="20"/>
        </w:rPr>
      </w:pPr>
      <w:r w:rsidRPr="007741AB">
        <w:rPr>
          <w:rFonts w:ascii="Arial" w:hAnsi="Arial" w:cs="Arial"/>
          <w:color w:val="3D3D3D"/>
          <w:sz w:val="20"/>
          <w:szCs w:val="20"/>
        </w:rPr>
        <w:t>(v)  public order or public safety; or</w:t>
      </w:r>
    </w:p>
    <w:p w14:paraId="6C6891C3" w14:textId="77777777" w:rsidR="005771E8" w:rsidRDefault="005771E8" w:rsidP="005771E8">
      <w:pPr>
        <w:shd w:val="clear" w:color="auto" w:fill="FFFFFF"/>
        <w:spacing w:after="0" w:line="240" w:lineRule="auto"/>
        <w:textAlignment w:val="baseline"/>
        <w:rPr>
          <w:rFonts w:ascii="Arial" w:hAnsi="Arial" w:cs="Arial"/>
          <w:color w:val="3D3D3D"/>
          <w:sz w:val="20"/>
          <w:szCs w:val="20"/>
        </w:rPr>
      </w:pPr>
      <w:r>
        <w:rPr>
          <w:rFonts w:ascii="Arial" w:hAnsi="Arial" w:cs="Arial"/>
          <w:color w:val="3D3D3D"/>
          <w:sz w:val="20"/>
          <w:szCs w:val="20"/>
        </w:rPr>
        <w:t>(ca) the applicant would not be able to secure compliance with-</w:t>
      </w:r>
    </w:p>
    <w:p w14:paraId="02ACE48C" w14:textId="02D3B005" w:rsidR="005771E8" w:rsidRDefault="005771E8" w:rsidP="005771E8">
      <w:pPr>
        <w:shd w:val="clear" w:color="auto" w:fill="FFFFFF"/>
        <w:spacing w:after="0" w:line="240" w:lineRule="auto"/>
        <w:ind w:firstLine="720"/>
        <w:textAlignment w:val="baseline"/>
        <w:rPr>
          <w:rFonts w:ascii="Arial" w:hAnsi="Arial" w:cs="Arial"/>
          <w:color w:val="3D3D3D"/>
          <w:sz w:val="20"/>
          <w:szCs w:val="20"/>
        </w:rPr>
      </w:pPr>
      <w:r>
        <w:rPr>
          <w:rFonts w:ascii="Arial" w:hAnsi="Arial" w:cs="Arial"/>
          <w:color w:val="3D3D3D"/>
          <w:sz w:val="20"/>
          <w:szCs w:val="20"/>
        </w:rPr>
        <w:t>(</w:t>
      </w:r>
      <w:proofErr w:type="spellStart"/>
      <w:r>
        <w:rPr>
          <w:rFonts w:ascii="Arial" w:hAnsi="Arial" w:cs="Arial"/>
          <w:color w:val="3D3D3D"/>
          <w:sz w:val="20"/>
          <w:szCs w:val="20"/>
        </w:rPr>
        <w:t>i</w:t>
      </w:r>
      <w:proofErr w:type="spellEnd"/>
      <w:r>
        <w:rPr>
          <w:rFonts w:ascii="Arial" w:hAnsi="Arial" w:cs="Arial"/>
          <w:color w:val="3D3D3D"/>
          <w:sz w:val="20"/>
          <w:szCs w:val="20"/>
        </w:rPr>
        <w:t>)</w:t>
      </w:r>
      <w:r w:rsidR="00DF4323">
        <w:rPr>
          <w:rFonts w:ascii="Arial" w:hAnsi="Arial" w:cs="Arial"/>
          <w:color w:val="3D3D3D"/>
          <w:sz w:val="20"/>
          <w:szCs w:val="20"/>
        </w:rPr>
        <w:t>t</w:t>
      </w:r>
      <w:r w:rsidRPr="007741AB">
        <w:rPr>
          <w:rFonts w:ascii="Arial" w:hAnsi="Arial" w:cs="Arial"/>
          <w:color w:val="3D3D3D"/>
          <w:sz w:val="20"/>
          <w:szCs w:val="20"/>
        </w:rPr>
        <w:t xml:space="preserve">he </w:t>
      </w:r>
      <w:r>
        <w:rPr>
          <w:rFonts w:ascii="Arial" w:hAnsi="Arial" w:cs="Arial"/>
          <w:color w:val="3D3D3D"/>
          <w:sz w:val="20"/>
          <w:szCs w:val="20"/>
        </w:rPr>
        <w:t xml:space="preserve">mandatory </w:t>
      </w:r>
      <w:proofErr w:type="spellStart"/>
      <w:r>
        <w:rPr>
          <w:rFonts w:ascii="Arial" w:hAnsi="Arial" w:cs="Arial"/>
          <w:color w:val="3D3D3D"/>
          <w:sz w:val="20"/>
          <w:szCs w:val="20"/>
        </w:rPr>
        <w:t>licence</w:t>
      </w:r>
      <w:proofErr w:type="spellEnd"/>
      <w:r>
        <w:rPr>
          <w:rFonts w:ascii="Arial" w:hAnsi="Arial" w:cs="Arial"/>
          <w:color w:val="3D3D3D"/>
          <w:sz w:val="20"/>
          <w:szCs w:val="20"/>
        </w:rPr>
        <w:t xml:space="preserve"> conditions, and</w:t>
      </w:r>
    </w:p>
    <w:p w14:paraId="3DC88854" w14:textId="77777777" w:rsidR="005771E8" w:rsidRDefault="005771E8" w:rsidP="005771E8">
      <w:pPr>
        <w:shd w:val="clear" w:color="auto" w:fill="FFFFFF"/>
        <w:spacing w:after="0" w:line="240" w:lineRule="auto"/>
        <w:ind w:left="720"/>
        <w:textAlignment w:val="baseline"/>
        <w:rPr>
          <w:rFonts w:ascii="Arial" w:hAnsi="Arial" w:cs="Arial"/>
          <w:color w:val="3D3D3D"/>
          <w:sz w:val="20"/>
          <w:szCs w:val="20"/>
        </w:rPr>
      </w:pPr>
      <w:r>
        <w:rPr>
          <w:rFonts w:ascii="Arial" w:hAnsi="Arial" w:cs="Arial"/>
          <w:color w:val="3D3D3D"/>
          <w:sz w:val="20"/>
          <w:szCs w:val="20"/>
        </w:rPr>
        <w:t>(ii) the standard conditions and any further conditions under sub-paragraph (1</w:t>
      </w:r>
      <w:proofErr w:type="gramStart"/>
      <w:r>
        <w:rPr>
          <w:rFonts w:ascii="Arial" w:hAnsi="Arial" w:cs="Arial"/>
          <w:color w:val="3D3D3D"/>
          <w:sz w:val="20"/>
          <w:szCs w:val="20"/>
        </w:rPr>
        <w:t>A)(</w:t>
      </w:r>
      <w:proofErr w:type="gramEnd"/>
      <w:r>
        <w:rPr>
          <w:rFonts w:ascii="Arial" w:hAnsi="Arial" w:cs="Arial"/>
          <w:color w:val="3D3D3D"/>
          <w:sz w:val="20"/>
          <w:szCs w:val="20"/>
        </w:rPr>
        <w:t xml:space="preserve">b) to which the </w:t>
      </w:r>
      <w:proofErr w:type="spellStart"/>
      <w:r>
        <w:rPr>
          <w:rFonts w:ascii="Arial" w:hAnsi="Arial" w:cs="Arial"/>
          <w:color w:val="3D3D3D"/>
          <w:sz w:val="20"/>
          <w:szCs w:val="20"/>
        </w:rPr>
        <w:t>licence</w:t>
      </w:r>
      <w:proofErr w:type="spellEnd"/>
      <w:r>
        <w:rPr>
          <w:rFonts w:ascii="Arial" w:hAnsi="Arial" w:cs="Arial"/>
          <w:color w:val="3D3D3D"/>
          <w:sz w:val="20"/>
          <w:szCs w:val="20"/>
        </w:rPr>
        <w:t xml:space="preserve"> is to be subject,</w:t>
      </w:r>
    </w:p>
    <w:p w14:paraId="5122E492" w14:textId="77777777" w:rsidR="005771E8" w:rsidRPr="007741AB" w:rsidRDefault="005771E8" w:rsidP="005771E8">
      <w:pPr>
        <w:shd w:val="clear" w:color="auto" w:fill="FFFFFF"/>
        <w:spacing w:after="0" w:line="240" w:lineRule="auto"/>
        <w:textAlignment w:val="baseline"/>
        <w:rPr>
          <w:rFonts w:ascii="Arial" w:hAnsi="Arial" w:cs="Arial"/>
          <w:color w:val="3D3D3D"/>
          <w:sz w:val="20"/>
          <w:szCs w:val="20"/>
        </w:rPr>
      </w:pPr>
      <w:r>
        <w:rPr>
          <w:rFonts w:ascii="Arial" w:hAnsi="Arial" w:cs="Arial"/>
          <w:color w:val="3D3D3D"/>
          <w:sz w:val="20"/>
          <w:szCs w:val="20"/>
        </w:rPr>
        <w:t>(</w:t>
      </w:r>
      <w:proofErr w:type="spellStart"/>
      <w:r>
        <w:rPr>
          <w:rFonts w:ascii="Arial" w:hAnsi="Arial" w:cs="Arial"/>
          <w:color w:val="3D3D3D"/>
          <w:sz w:val="20"/>
          <w:szCs w:val="20"/>
        </w:rPr>
        <w:t>cb</w:t>
      </w:r>
      <w:proofErr w:type="spellEnd"/>
      <w:r>
        <w:rPr>
          <w:rFonts w:ascii="Arial" w:hAnsi="Arial" w:cs="Arial"/>
          <w:color w:val="3D3D3D"/>
          <w:sz w:val="20"/>
          <w:szCs w:val="20"/>
        </w:rPr>
        <w:t>) the application does not contain the information required under 1(</w:t>
      </w:r>
      <w:proofErr w:type="gramStart"/>
      <w:r>
        <w:rPr>
          <w:rFonts w:ascii="Arial" w:hAnsi="Arial" w:cs="Arial"/>
          <w:color w:val="3D3D3D"/>
          <w:sz w:val="20"/>
          <w:szCs w:val="20"/>
        </w:rPr>
        <w:t>2)(</w:t>
      </w:r>
      <w:proofErr w:type="gramEnd"/>
      <w:r>
        <w:rPr>
          <w:rFonts w:ascii="Arial" w:hAnsi="Arial" w:cs="Arial"/>
          <w:color w:val="3D3D3D"/>
          <w:sz w:val="20"/>
          <w:szCs w:val="20"/>
        </w:rPr>
        <w:t>da) or (</w:t>
      </w:r>
      <w:proofErr w:type="spellStart"/>
      <w:r>
        <w:rPr>
          <w:rFonts w:ascii="Arial" w:hAnsi="Arial" w:cs="Arial"/>
          <w:color w:val="3D3D3D"/>
          <w:sz w:val="20"/>
          <w:szCs w:val="20"/>
        </w:rPr>
        <w:t>db</w:t>
      </w:r>
      <w:proofErr w:type="spellEnd"/>
      <w:r>
        <w:rPr>
          <w:rFonts w:ascii="Arial" w:hAnsi="Arial" w:cs="Arial"/>
          <w:color w:val="3D3D3D"/>
          <w:sz w:val="20"/>
          <w:szCs w:val="20"/>
        </w:rPr>
        <w:t xml:space="preserve">) (the consent of the owners of the premises); or </w:t>
      </w:r>
      <w:r>
        <w:rPr>
          <w:rFonts w:ascii="Arial" w:hAnsi="Arial" w:cs="Arial"/>
          <w:color w:val="3D3D3D"/>
          <w:sz w:val="20"/>
          <w:szCs w:val="20"/>
        </w:rPr>
        <w:tab/>
      </w:r>
    </w:p>
    <w:p w14:paraId="42A78EA7" w14:textId="77777777" w:rsidR="005771E8" w:rsidRPr="007741AB" w:rsidRDefault="005771E8" w:rsidP="005771E8">
      <w:pPr>
        <w:shd w:val="clear" w:color="auto" w:fill="FFFFFF"/>
        <w:spacing w:after="0" w:line="240" w:lineRule="auto"/>
        <w:textAlignment w:val="baseline"/>
        <w:rPr>
          <w:rFonts w:ascii="Arial" w:hAnsi="Arial" w:cs="Arial"/>
          <w:color w:val="3D3D3D"/>
          <w:sz w:val="20"/>
          <w:szCs w:val="20"/>
        </w:rPr>
      </w:pPr>
      <w:r w:rsidRPr="007741AB">
        <w:rPr>
          <w:rFonts w:ascii="Arial" w:hAnsi="Arial" w:cs="Arial"/>
          <w:color w:val="3D3D3D"/>
          <w:sz w:val="20"/>
          <w:szCs w:val="20"/>
        </w:rPr>
        <w:t>(d)  there is other good reason for refusing the application;</w:t>
      </w:r>
    </w:p>
    <w:p w14:paraId="0381FF4E" w14:textId="7F0D1F07" w:rsidR="00DF4323" w:rsidRDefault="005771E8" w:rsidP="00DF4323">
      <w:pPr>
        <w:spacing w:after="0" w:line="240" w:lineRule="auto"/>
        <w:rPr>
          <w:rFonts w:ascii="Arial" w:hAnsi="Arial" w:cs="Arial"/>
          <w:sz w:val="20"/>
          <w:szCs w:val="20"/>
        </w:rPr>
      </w:pPr>
      <w:r w:rsidRPr="007741AB">
        <w:rPr>
          <w:rFonts w:ascii="Arial" w:hAnsi="Arial" w:cs="Arial"/>
          <w:color w:val="3D3D3D"/>
          <w:sz w:val="20"/>
          <w:szCs w:val="20"/>
          <w:shd w:val="clear" w:color="auto" w:fill="FFFFFF"/>
        </w:rPr>
        <w:t> and otherwise shall grant the application.</w:t>
      </w:r>
    </w:p>
    <w:p w14:paraId="4659F548" w14:textId="77777777" w:rsidR="005771E8" w:rsidRDefault="005771E8" w:rsidP="000A310A">
      <w:pPr>
        <w:pStyle w:val="Heading1"/>
      </w:pPr>
      <w:bookmarkStart w:id="52" w:name="_Toc104750494"/>
      <w:r>
        <w:t xml:space="preserve">14. Conditions attached to a STL </w:t>
      </w:r>
      <w:proofErr w:type="spellStart"/>
      <w:r>
        <w:t>Licence</w:t>
      </w:r>
      <w:bookmarkEnd w:id="52"/>
      <w:proofErr w:type="spellEnd"/>
      <w:r>
        <w:t xml:space="preserve"> </w:t>
      </w:r>
    </w:p>
    <w:p w14:paraId="0423AE97" w14:textId="77777777" w:rsidR="005771E8" w:rsidRDefault="005771E8" w:rsidP="005771E8"/>
    <w:p w14:paraId="2968CFB8" w14:textId="356C4901" w:rsidR="00C85E10" w:rsidRPr="00C85E10" w:rsidRDefault="005771E8" w:rsidP="00FF4AC4">
      <w:pPr>
        <w:pStyle w:val="Heading2"/>
        <w:ind w:left="10"/>
      </w:pPr>
      <w:bookmarkStart w:id="53" w:name="_14.1_Mandatory_Conditions"/>
      <w:bookmarkStart w:id="54" w:name="_Toc104750495"/>
      <w:bookmarkEnd w:id="53"/>
      <w:r>
        <w:t>14.1 Mandatory Conditions</w:t>
      </w:r>
      <w:bookmarkEnd w:id="54"/>
      <w:r>
        <w:t xml:space="preserve"> </w:t>
      </w:r>
    </w:p>
    <w:p w14:paraId="1F174E19" w14:textId="434FE6D9" w:rsidR="005771E8" w:rsidRPr="00554034" w:rsidRDefault="005771E8" w:rsidP="005771E8">
      <w:pPr>
        <w:jc w:val="both"/>
        <w:rPr>
          <w:rFonts w:ascii="Arial" w:hAnsi="Arial" w:cs="Arial"/>
          <w:sz w:val="20"/>
          <w:szCs w:val="20"/>
        </w:rPr>
      </w:pPr>
      <w:r w:rsidRPr="00554034">
        <w:rPr>
          <w:rFonts w:ascii="Arial" w:hAnsi="Arial" w:cs="Arial"/>
          <w:sz w:val="20"/>
          <w:szCs w:val="20"/>
        </w:rPr>
        <w:t xml:space="preserve">Under the 2022 Order there are certain conditions which the Licensing Authority must attach to a STL </w:t>
      </w:r>
      <w:proofErr w:type="spellStart"/>
      <w:r w:rsidR="006B4BE5">
        <w:rPr>
          <w:rFonts w:ascii="Arial" w:hAnsi="Arial" w:cs="Arial"/>
          <w:sz w:val="20"/>
          <w:szCs w:val="20"/>
        </w:rPr>
        <w:t>l</w:t>
      </w:r>
      <w:r w:rsidRPr="00554034">
        <w:rPr>
          <w:rFonts w:ascii="Arial" w:hAnsi="Arial" w:cs="Arial"/>
          <w:sz w:val="20"/>
          <w:szCs w:val="20"/>
        </w:rPr>
        <w:t>icence</w:t>
      </w:r>
      <w:proofErr w:type="spellEnd"/>
      <w:r w:rsidRPr="00554034">
        <w:rPr>
          <w:rFonts w:ascii="Arial" w:hAnsi="Arial" w:cs="Arial"/>
          <w:sz w:val="20"/>
          <w:szCs w:val="20"/>
        </w:rPr>
        <w:t xml:space="preserve">, irrespective of the type of STL </w:t>
      </w:r>
      <w:proofErr w:type="spellStart"/>
      <w:r w:rsidR="006B4BE5">
        <w:rPr>
          <w:rFonts w:ascii="Arial" w:hAnsi="Arial" w:cs="Arial"/>
          <w:sz w:val="20"/>
          <w:szCs w:val="20"/>
        </w:rPr>
        <w:t>l</w:t>
      </w:r>
      <w:r w:rsidRPr="00554034">
        <w:rPr>
          <w:rFonts w:ascii="Arial" w:hAnsi="Arial" w:cs="Arial"/>
          <w:sz w:val="20"/>
          <w:szCs w:val="20"/>
        </w:rPr>
        <w:t>icence</w:t>
      </w:r>
      <w:proofErr w:type="spellEnd"/>
      <w:r>
        <w:rPr>
          <w:rFonts w:ascii="Arial" w:hAnsi="Arial" w:cs="Arial"/>
          <w:sz w:val="20"/>
          <w:szCs w:val="20"/>
        </w:rPr>
        <w:t xml:space="preserve"> granted</w:t>
      </w:r>
      <w:r w:rsidRPr="00554034">
        <w:rPr>
          <w:rFonts w:ascii="Arial" w:hAnsi="Arial" w:cs="Arial"/>
          <w:sz w:val="20"/>
          <w:szCs w:val="20"/>
        </w:rPr>
        <w:t>, whether it is Secondary Letting, Home Letting, Home Sharing or Home Letting and Home Sharing. These are known as “</w:t>
      </w:r>
      <w:r w:rsidRPr="00D97A34">
        <w:rPr>
          <w:rFonts w:ascii="Arial" w:hAnsi="Arial" w:cs="Arial"/>
          <w:i/>
          <w:iCs/>
          <w:sz w:val="20"/>
          <w:szCs w:val="20"/>
        </w:rPr>
        <w:t>mandatory conditions</w:t>
      </w:r>
      <w:r w:rsidRPr="00554034">
        <w:rPr>
          <w:rFonts w:ascii="Arial" w:hAnsi="Arial" w:cs="Arial"/>
          <w:sz w:val="20"/>
          <w:szCs w:val="20"/>
        </w:rPr>
        <w:t xml:space="preserve">” and are detailed at </w:t>
      </w:r>
      <w:hyperlink w:anchor="_Appendix_1_–" w:history="1">
        <w:r w:rsidRPr="006B4BE5">
          <w:rPr>
            <w:rStyle w:val="Hyperlink"/>
            <w:rFonts w:ascii="Arial" w:hAnsi="Arial" w:cs="Arial"/>
            <w:sz w:val="20"/>
            <w:szCs w:val="20"/>
          </w:rPr>
          <w:t>Appendix 1.</w:t>
        </w:r>
      </w:hyperlink>
      <w:r w:rsidRPr="00554034">
        <w:rPr>
          <w:rFonts w:ascii="Arial" w:hAnsi="Arial" w:cs="Arial"/>
          <w:sz w:val="20"/>
          <w:szCs w:val="20"/>
        </w:rPr>
        <w:t xml:space="preserve"> </w:t>
      </w:r>
    </w:p>
    <w:p w14:paraId="5C1BC689" w14:textId="77777777" w:rsidR="005771E8" w:rsidRDefault="005771E8" w:rsidP="005771E8">
      <w:pPr>
        <w:jc w:val="both"/>
        <w:rPr>
          <w:rFonts w:ascii="Arial" w:hAnsi="Arial" w:cs="Arial"/>
          <w:sz w:val="20"/>
          <w:szCs w:val="20"/>
        </w:rPr>
      </w:pPr>
      <w:r w:rsidRPr="00554034">
        <w:rPr>
          <w:rFonts w:ascii="Arial" w:hAnsi="Arial" w:cs="Arial"/>
          <w:sz w:val="20"/>
          <w:szCs w:val="20"/>
        </w:rPr>
        <w:t xml:space="preserve">It should be noted that the Licensing Authority has no power to amend these mandatory conditions. </w:t>
      </w:r>
    </w:p>
    <w:p w14:paraId="309C4B1D" w14:textId="50721D49" w:rsidR="005771E8" w:rsidRDefault="005771E8" w:rsidP="005771E8">
      <w:pPr>
        <w:jc w:val="both"/>
        <w:rPr>
          <w:rFonts w:ascii="Arial" w:hAnsi="Arial" w:cs="Arial"/>
          <w:sz w:val="20"/>
          <w:szCs w:val="20"/>
        </w:rPr>
      </w:pPr>
      <w:r>
        <w:rPr>
          <w:rFonts w:ascii="Arial" w:hAnsi="Arial" w:cs="Arial"/>
          <w:sz w:val="20"/>
          <w:szCs w:val="20"/>
        </w:rPr>
        <w:lastRenderedPageBreak/>
        <w:t>All applicants should ensure</w:t>
      </w:r>
      <w:r w:rsidR="00101AB0">
        <w:rPr>
          <w:rFonts w:ascii="Arial" w:hAnsi="Arial" w:cs="Arial"/>
          <w:sz w:val="20"/>
          <w:szCs w:val="20"/>
        </w:rPr>
        <w:t>,</w:t>
      </w:r>
      <w:r>
        <w:rPr>
          <w:rFonts w:ascii="Arial" w:hAnsi="Arial" w:cs="Arial"/>
          <w:sz w:val="20"/>
          <w:szCs w:val="20"/>
        </w:rPr>
        <w:t xml:space="preserve"> prior to applying to the Licensing Authority for a STL </w:t>
      </w:r>
      <w:proofErr w:type="spellStart"/>
      <w:r w:rsidR="006B4BE5">
        <w:rPr>
          <w:rFonts w:ascii="Arial" w:hAnsi="Arial" w:cs="Arial"/>
          <w:sz w:val="20"/>
          <w:szCs w:val="20"/>
        </w:rPr>
        <w:t>l</w:t>
      </w:r>
      <w:r>
        <w:rPr>
          <w:rFonts w:ascii="Arial" w:hAnsi="Arial" w:cs="Arial"/>
          <w:sz w:val="20"/>
          <w:szCs w:val="20"/>
        </w:rPr>
        <w:t>icence</w:t>
      </w:r>
      <w:proofErr w:type="spellEnd"/>
      <w:r>
        <w:rPr>
          <w:rFonts w:ascii="Arial" w:hAnsi="Arial" w:cs="Arial"/>
          <w:sz w:val="20"/>
          <w:szCs w:val="20"/>
        </w:rPr>
        <w:t xml:space="preserve"> of any type, that they are able to comply with the mandatory conditions attached to a </w:t>
      </w:r>
      <w:proofErr w:type="spellStart"/>
      <w:r>
        <w:rPr>
          <w:rFonts w:ascii="Arial" w:hAnsi="Arial" w:cs="Arial"/>
          <w:sz w:val="20"/>
          <w:szCs w:val="20"/>
        </w:rPr>
        <w:t>licence</w:t>
      </w:r>
      <w:proofErr w:type="spellEnd"/>
      <w:r>
        <w:rPr>
          <w:rFonts w:ascii="Arial" w:hAnsi="Arial" w:cs="Arial"/>
          <w:sz w:val="20"/>
          <w:szCs w:val="20"/>
        </w:rPr>
        <w:t xml:space="preserve">. Applicants should also note that in terms of listing their premises as a licensed STL, as required under mandatory condition 14, the listing must include the </w:t>
      </w:r>
      <w:proofErr w:type="spellStart"/>
      <w:r>
        <w:rPr>
          <w:rFonts w:ascii="Arial" w:hAnsi="Arial" w:cs="Arial"/>
          <w:sz w:val="20"/>
          <w:szCs w:val="20"/>
        </w:rPr>
        <w:t>licence</w:t>
      </w:r>
      <w:proofErr w:type="spellEnd"/>
      <w:r>
        <w:rPr>
          <w:rFonts w:ascii="Arial" w:hAnsi="Arial" w:cs="Arial"/>
          <w:sz w:val="20"/>
          <w:szCs w:val="20"/>
        </w:rPr>
        <w:t xml:space="preserve"> number (provided by the Licensing Authority) and the valid </w:t>
      </w:r>
      <w:r w:rsidR="008801C3">
        <w:rPr>
          <w:rFonts w:ascii="Arial" w:hAnsi="Arial" w:cs="Arial"/>
          <w:sz w:val="20"/>
          <w:szCs w:val="20"/>
        </w:rPr>
        <w:t>energy performance certificate</w:t>
      </w:r>
      <w:r>
        <w:rPr>
          <w:rFonts w:ascii="Arial" w:hAnsi="Arial" w:cs="Arial"/>
          <w:sz w:val="20"/>
          <w:szCs w:val="20"/>
        </w:rPr>
        <w:t xml:space="preserve"> rating ( if this is required for the premises in accordance with the </w:t>
      </w:r>
      <w:hyperlink r:id="rId38" w:history="1">
        <w:r w:rsidRPr="008801C3">
          <w:rPr>
            <w:rStyle w:val="Hyperlink"/>
            <w:rFonts w:ascii="Arial" w:hAnsi="Arial" w:cs="Arial"/>
            <w:sz w:val="20"/>
            <w:szCs w:val="20"/>
          </w:rPr>
          <w:t>2008 Regulations</w:t>
        </w:r>
      </w:hyperlink>
      <w:r>
        <w:rPr>
          <w:rFonts w:ascii="Arial" w:hAnsi="Arial" w:cs="Arial"/>
          <w:sz w:val="20"/>
          <w:szCs w:val="20"/>
        </w:rPr>
        <w:t xml:space="preserve">). </w:t>
      </w:r>
    </w:p>
    <w:p w14:paraId="76FA6D1A" w14:textId="34F596FE" w:rsidR="005771E8" w:rsidRPr="00C85E10" w:rsidRDefault="005771E8" w:rsidP="00C85E10">
      <w:pPr>
        <w:pStyle w:val="Heading2"/>
      </w:pPr>
      <w:bookmarkStart w:id="55" w:name="_Toc104750496"/>
      <w:r w:rsidRPr="00C85E10">
        <w:t>14.2 Additional Conditions</w:t>
      </w:r>
      <w:bookmarkEnd w:id="55"/>
      <w:r w:rsidRPr="00C85E10">
        <w:t xml:space="preserve"> </w:t>
      </w:r>
    </w:p>
    <w:p w14:paraId="4CAE5D3F" w14:textId="77777777" w:rsidR="00C85E10" w:rsidRPr="00C85E10" w:rsidRDefault="00C85E10" w:rsidP="00C85E10"/>
    <w:p w14:paraId="003868EC" w14:textId="312660E9" w:rsidR="005771E8" w:rsidRDefault="005771E8" w:rsidP="005771E8">
      <w:pPr>
        <w:rPr>
          <w:rFonts w:ascii="Arial" w:hAnsi="Arial" w:cs="Arial"/>
          <w:sz w:val="20"/>
          <w:szCs w:val="20"/>
          <w:lang w:eastAsia="en-GB"/>
        </w:rPr>
      </w:pPr>
      <w:r w:rsidRPr="004847F6">
        <w:rPr>
          <w:rFonts w:ascii="Arial" w:hAnsi="Arial" w:cs="Arial"/>
          <w:sz w:val="20"/>
          <w:szCs w:val="20"/>
          <w:lang w:eastAsia="en-GB"/>
        </w:rPr>
        <w:t xml:space="preserve">To cater for more </w:t>
      </w:r>
      <w:proofErr w:type="spellStart"/>
      <w:r w:rsidRPr="004847F6">
        <w:rPr>
          <w:rFonts w:ascii="Arial" w:hAnsi="Arial" w:cs="Arial"/>
          <w:sz w:val="20"/>
          <w:szCs w:val="20"/>
          <w:lang w:eastAsia="en-GB"/>
        </w:rPr>
        <w:t>localised</w:t>
      </w:r>
      <w:proofErr w:type="spellEnd"/>
      <w:r w:rsidRPr="004847F6">
        <w:rPr>
          <w:rFonts w:ascii="Arial" w:hAnsi="Arial" w:cs="Arial"/>
          <w:sz w:val="20"/>
          <w:szCs w:val="20"/>
          <w:lang w:eastAsia="en-GB"/>
        </w:rPr>
        <w:t xml:space="preserve"> matters, the Licensing Authority is also able to attach additional conditions to STL </w:t>
      </w:r>
      <w:proofErr w:type="spellStart"/>
      <w:r w:rsidR="006B4BE5">
        <w:rPr>
          <w:rFonts w:ascii="Arial" w:hAnsi="Arial" w:cs="Arial"/>
          <w:sz w:val="20"/>
          <w:szCs w:val="20"/>
          <w:lang w:eastAsia="en-GB"/>
        </w:rPr>
        <w:t>l</w:t>
      </w:r>
      <w:r w:rsidRPr="004847F6">
        <w:rPr>
          <w:rFonts w:ascii="Arial" w:hAnsi="Arial" w:cs="Arial"/>
          <w:sz w:val="20"/>
          <w:szCs w:val="20"/>
          <w:lang w:eastAsia="en-GB"/>
        </w:rPr>
        <w:t>icence</w:t>
      </w:r>
      <w:r w:rsidR="006B576E">
        <w:rPr>
          <w:rFonts w:ascii="Arial" w:hAnsi="Arial" w:cs="Arial"/>
          <w:sz w:val="20"/>
          <w:szCs w:val="20"/>
          <w:lang w:eastAsia="en-GB"/>
        </w:rPr>
        <w:t>s</w:t>
      </w:r>
      <w:proofErr w:type="spellEnd"/>
      <w:r w:rsidRPr="004847F6">
        <w:rPr>
          <w:rFonts w:ascii="Arial" w:hAnsi="Arial" w:cs="Arial"/>
          <w:sz w:val="20"/>
          <w:szCs w:val="20"/>
          <w:lang w:eastAsia="en-GB"/>
        </w:rPr>
        <w:t xml:space="preserve"> where necessary. Some style additional conditions are detailed in </w:t>
      </w:r>
      <w:hyperlink w:anchor="_Appendix_2_–" w:history="1">
        <w:r w:rsidRPr="006B4BE5">
          <w:rPr>
            <w:rStyle w:val="Hyperlink"/>
            <w:rFonts w:ascii="Arial" w:hAnsi="Arial" w:cs="Arial"/>
            <w:sz w:val="20"/>
            <w:szCs w:val="20"/>
            <w:lang w:eastAsia="en-GB"/>
          </w:rPr>
          <w:t>Appendix 2.</w:t>
        </w:r>
      </w:hyperlink>
      <w:r w:rsidRPr="004847F6">
        <w:rPr>
          <w:rFonts w:ascii="Arial" w:hAnsi="Arial" w:cs="Arial"/>
          <w:sz w:val="20"/>
          <w:szCs w:val="20"/>
          <w:lang w:eastAsia="en-GB"/>
        </w:rPr>
        <w:t xml:space="preserve"> </w:t>
      </w:r>
    </w:p>
    <w:p w14:paraId="0F1DDD8F" w14:textId="77777777" w:rsidR="005771E8" w:rsidRPr="004847F6" w:rsidRDefault="005771E8" w:rsidP="005771E8">
      <w:pPr>
        <w:rPr>
          <w:rFonts w:ascii="Arial" w:hAnsi="Arial" w:cs="Arial"/>
          <w:sz w:val="20"/>
          <w:szCs w:val="20"/>
          <w:lang w:eastAsia="en-GB"/>
        </w:rPr>
      </w:pPr>
      <w:r>
        <w:rPr>
          <w:rFonts w:ascii="Arial" w:hAnsi="Arial" w:cs="Arial"/>
          <w:sz w:val="20"/>
          <w:szCs w:val="20"/>
          <w:lang w:eastAsia="en-GB"/>
        </w:rPr>
        <w:t xml:space="preserve">It should be noted that the Licensing Authority cannot impose an additional condition which limits the number of nights a </w:t>
      </w:r>
      <w:proofErr w:type="gramStart"/>
      <w:r>
        <w:rPr>
          <w:rFonts w:ascii="Arial" w:hAnsi="Arial" w:cs="Arial"/>
          <w:sz w:val="20"/>
          <w:szCs w:val="20"/>
          <w:lang w:eastAsia="en-GB"/>
        </w:rPr>
        <w:t>premises</w:t>
      </w:r>
      <w:proofErr w:type="gramEnd"/>
      <w:r>
        <w:rPr>
          <w:rFonts w:ascii="Arial" w:hAnsi="Arial" w:cs="Arial"/>
          <w:sz w:val="20"/>
          <w:szCs w:val="20"/>
          <w:lang w:eastAsia="en-GB"/>
        </w:rPr>
        <w:t xml:space="preserve"> may be used for Secondary Letting. </w:t>
      </w:r>
    </w:p>
    <w:p w14:paraId="07C976CB" w14:textId="0D3FD1A0" w:rsidR="005771E8" w:rsidRDefault="006B576E" w:rsidP="006B576E">
      <w:pPr>
        <w:pStyle w:val="Heading2"/>
      </w:pPr>
      <w:bookmarkStart w:id="56" w:name="_Toc104750497"/>
      <w:bookmarkStart w:id="57" w:name="_Hlk104210155"/>
      <w:bookmarkStart w:id="58" w:name="_GoBack"/>
      <w:r>
        <w:t xml:space="preserve">14.3 </w:t>
      </w:r>
      <w:r w:rsidR="005771E8" w:rsidRPr="006B576E">
        <w:t xml:space="preserve">Maximum </w:t>
      </w:r>
      <w:r>
        <w:t>Capacity</w:t>
      </w:r>
      <w:bookmarkEnd w:id="56"/>
      <w:r w:rsidR="005771E8" w:rsidRPr="006B576E">
        <w:t xml:space="preserve"> </w:t>
      </w:r>
      <w:bookmarkEnd w:id="58"/>
    </w:p>
    <w:p w14:paraId="73A3A373" w14:textId="77777777" w:rsidR="006B576E" w:rsidRPr="006B576E" w:rsidRDefault="006B576E" w:rsidP="006B576E"/>
    <w:p w14:paraId="56DF024C" w14:textId="57E6C5EF" w:rsidR="005771E8" w:rsidRPr="00D21378" w:rsidRDefault="005771E8" w:rsidP="005771E8">
      <w:pPr>
        <w:jc w:val="both"/>
        <w:rPr>
          <w:rFonts w:ascii="Arial" w:hAnsi="Arial" w:cs="Arial"/>
          <w:sz w:val="20"/>
          <w:szCs w:val="20"/>
          <w:lang w:eastAsia="en-GB"/>
        </w:rPr>
      </w:pPr>
      <w:r w:rsidRPr="00D21378">
        <w:rPr>
          <w:rFonts w:ascii="Arial" w:hAnsi="Arial" w:cs="Arial"/>
          <w:sz w:val="20"/>
          <w:szCs w:val="20"/>
          <w:lang w:eastAsia="en-GB"/>
        </w:rPr>
        <w:t xml:space="preserve">One of the mandatory conditions that is attached to all STL </w:t>
      </w:r>
      <w:proofErr w:type="spellStart"/>
      <w:r w:rsidR="006B4BE5">
        <w:rPr>
          <w:rFonts w:ascii="Arial" w:hAnsi="Arial" w:cs="Arial"/>
          <w:sz w:val="20"/>
          <w:szCs w:val="20"/>
          <w:lang w:eastAsia="en-GB"/>
        </w:rPr>
        <w:t>l</w:t>
      </w:r>
      <w:r w:rsidRPr="00D21378">
        <w:rPr>
          <w:rFonts w:ascii="Arial" w:hAnsi="Arial" w:cs="Arial"/>
          <w:sz w:val="20"/>
          <w:szCs w:val="20"/>
          <w:lang w:eastAsia="en-GB"/>
        </w:rPr>
        <w:t>icences</w:t>
      </w:r>
      <w:proofErr w:type="spellEnd"/>
      <w:r w:rsidRPr="00D21378">
        <w:rPr>
          <w:rFonts w:ascii="Arial" w:hAnsi="Arial" w:cs="Arial"/>
          <w:sz w:val="20"/>
          <w:szCs w:val="20"/>
          <w:lang w:eastAsia="en-GB"/>
        </w:rPr>
        <w:t xml:space="preserve"> is that the </w:t>
      </w:r>
      <w:proofErr w:type="spellStart"/>
      <w:r w:rsidRPr="00D21378">
        <w:rPr>
          <w:rFonts w:ascii="Arial" w:hAnsi="Arial" w:cs="Arial"/>
          <w:sz w:val="20"/>
          <w:szCs w:val="20"/>
          <w:lang w:eastAsia="en-GB"/>
        </w:rPr>
        <w:t>licence</w:t>
      </w:r>
      <w:proofErr w:type="spellEnd"/>
      <w:r w:rsidRPr="00D21378">
        <w:rPr>
          <w:rFonts w:ascii="Arial" w:hAnsi="Arial" w:cs="Arial"/>
          <w:sz w:val="20"/>
          <w:szCs w:val="20"/>
          <w:lang w:eastAsia="en-GB"/>
        </w:rPr>
        <w:t xml:space="preserve"> holder must ensure that the number of guests residing on the premises does not exceed the number specified in the </w:t>
      </w:r>
      <w:proofErr w:type="spellStart"/>
      <w:r w:rsidRPr="00D21378">
        <w:rPr>
          <w:rFonts w:ascii="Arial" w:hAnsi="Arial" w:cs="Arial"/>
          <w:sz w:val="20"/>
          <w:szCs w:val="20"/>
          <w:lang w:eastAsia="en-GB"/>
        </w:rPr>
        <w:t>licence</w:t>
      </w:r>
      <w:proofErr w:type="spellEnd"/>
      <w:r w:rsidRPr="00D21378">
        <w:rPr>
          <w:rFonts w:ascii="Arial" w:hAnsi="Arial" w:cs="Arial"/>
          <w:sz w:val="20"/>
          <w:szCs w:val="20"/>
          <w:lang w:eastAsia="en-GB"/>
        </w:rPr>
        <w:t xml:space="preserve">. </w:t>
      </w:r>
    </w:p>
    <w:p w14:paraId="4468049E" w14:textId="7C5114CA" w:rsidR="005771E8" w:rsidRPr="00D21378" w:rsidRDefault="005771E8" w:rsidP="005771E8">
      <w:pPr>
        <w:jc w:val="both"/>
        <w:rPr>
          <w:rFonts w:ascii="Arial" w:hAnsi="Arial" w:cs="Arial"/>
          <w:sz w:val="20"/>
          <w:szCs w:val="20"/>
          <w:lang w:eastAsia="en-GB"/>
        </w:rPr>
      </w:pPr>
      <w:r w:rsidRPr="00D21378">
        <w:rPr>
          <w:rFonts w:ascii="Arial" w:hAnsi="Arial" w:cs="Arial"/>
          <w:sz w:val="20"/>
          <w:szCs w:val="20"/>
          <w:lang w:eastAsia="en-GB"/>
        </w:rPr>
        <w:t>All grant applications will ask the applicant to confirm the number of guests they would like to accommodate in the premises</w:t>
      </w:r>
      <w:r w:rsidR="006B4BE5">
        <w:rPr>
          <w:rFonts w:ascii="Arial" w:hAnsi="Arial" w:cs="Arial"/>
          <w:sz w:val="20"/>
          <w:szCs w:val="20"/>
          <w:lang w:eastAsia="en-GB"/>
        </w:rPr>
        <w:t xml:space="preserve">. </w:t>
      </w:r>
      <w:r w:rsidRPr="00D21378">
        <w:rPr>
          <w:rFonts w:ascii="Arial" w:hAnsi="Arial" w:cs="Arial"/>
          <w:sz w:val="20"/>
          <w:szCs w:val="20"/>
          <w:lang w:eastAsia="en-GB"/>
        </w:rPr>
        <w:t xml:space="preserve"> </w:t>
      </w:r>
      <w:r w:rsidR="006B4BE5">
        <w:rPr>
          <w:rFonts w:ascii="Arial" w:hAnsi="Arial" w:cs="Arial"/>
          <w:sz w:val="20"/>
          <w:szCs w:val="20"/>
          <w:lang w:eastAsia="en-GB"/>
        </w:rPr>
        <w:t xml:space="preserve">The </w:t>
      </w:r>
      <w:r w:rsidRPr="00D21378">
        <w:rPr>
          <w:rFonts w:ascii="Arial" w:hAnsi="Arial" w:cs="Arial"/>
          <w:sz w:val="20"/>
          <w:szCs w:val="20"/>
          <w:lang w:eastAsia="en-GB"/>
        </w:rPr>
        <w:t xml:space="preserve">Licensing Authority </w:t>
      </w:r>
      <w:r w:rsidR="007B763A">
        <w:rPr>
          <w:rFonts w:ascii="Arial" w:hAnsi="Arial" w:cs="Arial"/>
          <w:sz w:val="20"/>
          <w:szCs w:val="20"/>
          <w:lang w:eastAsia="en-GB"/>
        </w:rPr>
        <w:t xml:space="preserve">do however have to </w:t>
      </w:r>
      <w:r w:rsidR="006B4BE5">
        <w:rPr>
          <w:rFonts w:ascii="Arial" w:hAnsi="Arial" w:cs="Arial"/>
          <w:sz w:val="20"/>
          <w:szCs w:val="20"/>
          <w:lang w:eastAsia="en-GB"/>
        </w:rPr>
        <w:t xml:space="preserve">provide a </w:t>
      </w:r>
      <w:r w:rsidRPr="00D21378">
        <w:rPr>
          <w:rFonts w:ascii="Arial" w:hAnsi="Arial" w:cs="Arial"/>
          <w:sz w:val="20"/>
          <w:szCs w:val="20"/>
          <w:lang w:eastAsia="en-GB"/>
        </w:rPr>
        <w:t xml:space="preserve">maximum number of guests who can </w:t>
      </w:r>
      <w:r w:rsidR="007B763A">
        <w:rPr>
          <w:rFonts w:ascii="Arial" w:hAnsi="Arial" w:cs="Arial"/>
          <w:sz w:val="20"/>
          <w:szCs w:val="20"/>
          <w:lang w:eastAsia="en-GB"/>
        </w:rPr>
        <w:t xml:space="preserve">stay </w:t>
      </w:r>
      <w:r w:rsidRPr="00D21378">
        <w:rPr>
          <w:rFonts w:ascii="Arial" w:hAnsi="Arial" w:cs="Arial"/>
          <w:sz w:val="20"/>
          <w:szCs w:val="20"/>
          <w:lang w:eastAsia="en-GB"/>
        </w:rPr>
        <w:t>on the premises at any one time</w:t>
      </w:r>
      <w:r w:rsidR="006B4BE5">
        <w:rPr>
          <w:rFonts w:ascii="Arial" w:hAnsi="Arial" w:cs="Arial"/>
          <w:sz w:val="20"/>
          <w:szCs w:val="20"/>
          <w:lang w:eastAsia="en-GB"/>
        </w:rPr>
        <w:t xml:space="preserve"> on the STL </w:t>
      </w:r>
      <w:proofErr w:type="spellStart"/>
      <w:r w:rsidR="006B4BE5">
        <w:rPr>
          <w:rFonts w:ascii="Arial" w:hAnsi="Arial" w:cs="Arial"/>
          <w:sz w:val="20"/>
          <w:szCs w:val="20"/>
          <w:lang w:eastAsia="en-GB"/>
        </w:rPr>
        <w:t>licence</w:t>
      </w:r>
      <w:proofErr w:type="spellEnd"/>
      <w:r w:rsidR="007B763A">
        <w:rPr>
          <w:rFonts w:ascii="Arial" w:hAnsi="Arial" w:cs="Arial"/>
          <w:sz w:val="20"/>
          <w:szCs w:val="20"/>
          <w:lang w:eastAsia="en-GB"/>
        </w:rPr>
        <w:t xml:space="preserve"> when it is issued</w:t>
      </w:r>
      <w:r w:rsidRPr="00D21378">
        <w:rPr>
          <w:rFonts w:ascii="Arial" w:hAnsi="Arial" w:cs="Arial"/>
          <w:sz w:val="20"/>
          <w:szCs w:val="20"/>
          <w:lang w:eastAsia="en-GB"/>
        </w:rPr>
        <w:t xml:space="preserve">. </w:t>
      </w:r>
      <w:r>
        <w:rPr>
          <w:rFonts w:ascii="Arial" w:hAnsi="Arial" w:cs="Arial"/>
          <w:sz w:val="20"/>
          <w:szCs w:val="20"/>
          <w:lang w:eastAsia="en-GB"/>
        </w:rPr>
        <w:t xml:space="preserve">This is known as the </w:t>
      </w:r>
      <w:r w:rsidRPr="00866753">
        <w:rPr>
          <w:rFonts w:ascii="Arial" w:hAnsi="Arial" w:cs="Arial"/>
          <w:i/>
          <w:iCs/>
          <w:sz w:val="20"/>
          <w:szCs w:val="20"/>
          <w:lang w:eastAsia="en-GB"/>
        </w:rPr>
        <w:t>“maximum capacity</w:t>
      </w:r>
      <w:r>
        <w:rPr>
          <w:rFonts w:ascii="Arial" w:hAnsi="Arial" w:cs="Arial"/>
          <w:sz w:val="20"/>
          <w:szCs w:val="20"/>
          <w:lang w:eastAsia="en-GB"/>
        </w:rPr>
        <w:t xml:space="preserve">”. </w:t>
      </w:r>
      <w:r w:rsidRPr="00D21378">
        <w:rPr>
          <w:rFonts w:ascii="Arial" w:hAnsi="Arial" w:cs="Arial"/>
          <w:sz w:val="20"/>
          <w:szCs w:val="20"/>
          <w:lang w:eastAsia="en-GB"/>
        </w:rPr>
        <w:t>The Licensing Authority</w:t>
      </w:r>
      <w:r w:rsidR="006B4BE5">
        <w:rPr>
          <w:rFonts w:ascii="Arial" w:hAnsi="Arial" w:cs="Arial"/>
          <w:sz w:val="20"/>
          <w:szCs w:val="20"/>
          <w:lang w:eastAsia="en-GB"/>
        </w:rPr>
        <w:t xml:space="preserve">, </w:t>
      </w:r>
      <w:proofErr w:type="gramStart"/>
      <w:r w:rsidR="006B4BE5">
        <w:rPr>
          <w:rFonts w:ascii="Arial" w:hAnsi="Arial" w:cs="Arial"/>
          <w:sz w:val="20"/>
          <w:szCs w:val="20"/>
          <w:lang w:eastAsia="en-GB"/>
        </w:rPr>
        <w:t>taking into account</w:t>
      </w:r>
      <w:proofErr w:type="gramEnd"/>
      <w:r w:rsidR="006B4BE5">
        <w:rPr>
          <w:rFonts w:ascii="Arial" w:hAnsi="Arial" w:cs="Arial"/>
          <w:sz w:val="20"/>
          <w:szCs w:val="20"/>
          <w:lang w:eastAsia="en-GB"/>
        </w:rPr>
        <w:t xml:space="preserve"> the information provided on the application form and layout plan,</w:t>
      </w:r>
      <w:r w:rsidRPr="00D21378">
        <w:rPr>
          <w:rFonts w:ascii="Arial" w:hAnsi="Arial" w:cs="Arial"/>
          <w:sz w:val="20"/>
          <w:szCs w:val="20"/>
          <w:lang w:eastAsia="en-GB"/>
        </w:rPr>
        <w:t xml:space="preserve"> will calculate the maximum capacity in the following way:</w:t>
      </w:r>
    </w:p>
    <w:p w14:paraId="6585F9BD" w14:textId="35B919DB" w:rsidR="005771E8" w:rsidRPr="00D21378" w:rsidRDefault="005771E8" w:rsidP="005771E8">
      <w:pPr>
        <w:jc w:val="both"/>
        <w:rPr>
          <w:rFonts w:ascii="Arial" w:hAnsi="Arial" w:cs="Arial"/>
          <w:sz w:val="20"/>
          <w:szCs w:val="20"/>
          <w:lang w:eastAsia="en-GB"/>
        </w:rPr>
      </w:pPr>
      <w:r w:rsidRPr="00D21378">
        <w:rPr>
          <w:rFonts w:ascii="Arial" w:hAnsi="Arial" w:cs="Arial"/>
          <w:sz w:val="20"/>
          <w:szCs w:val="20"/>
          <w:lang w:eastAsia="en-GB"/>
        </w:rPr>
        <w:t xml:space="preserve">The </w:t>
      </w:r>
      <w:r w:rsidR="007B763A">
        <w:rPr>
          <w:rFonts w:ascii="Arial" w:hAnsi="Arial" w:cs="Arial"/>
          <w:sz w:val="20"/>
          <w:szCs w:val="20"/>
          <w:lang w:eastAsia="en-GB"/>
        </w:rPr>
        <w:t xml:space="preserve">maximum </w:t>
      </w:r>
      <w:r w:rsidRPr="00D21378">
        <w:rPr>
          <w:rFonts w:ascii="Arial" w:hAnsi="Arial" w:cs="Arial"/>
          <w:sz w:val="20"/>
          <w:szCs w:val="20"/>
          <w:lang w:eastAsia="en-GB"/>
        </w:rPr>
        <w:t xml:space="preserve">number of persons in relation to a </w:t>
      </w:r>
      <w:proofErr w:type="gramStart"/>
      <w:r w:rsidRPr="00D21378">
        <w:rPr>
          <w:rFonts w:ascii="Arial" w:hAnsi="Arial" w:cs="Arial"/>
          <w:sz w:val="20"/>
          <w:szCs w:val="20"/>
          <w:lang w:eastAsia="en-GB"/>
        </w:rPr>
        <w:t>premises</w:t>
      </w:r>
      <w:proofErr w:type="gramEnd"/>
      <w:r w:rsidRPr="00D21378">
        <w:rPr>
          <w:rFonts w:ascii="Arial" w:hAnsi="Arial" w:cs="Arial"/>
          <w:sz w:val="20"/>
          <w:szCs w:val="20"/>
          <w:lang w:eastAsia="en-GB"/>
        </w:rPr>
        <w:t xml:space="preserve"> is whichever is the less of</w:t>
      </w:r>
      <w:r>
        <w:rPr>
          <w:rFonts w:ascii="Arial" w:hAnsi="Arial" w:cs="Arial"/>
          <w:sz w:val="20"/>
          <w:szCs w:val="20"/>
          <w:lang w:eastAsia="en-GB"/>
        </w:rPr>
        <w:t>:</w:t>
      </w:r>
    </w:p>
    <w:p w14:paraId="5FCAA76B" w14:textId="67C040FD" w:rsidR="005771E8" w:rsidRPr="006B4BE5" w:rsidRDefault="005771E8" w:rsidP="005771E8">
      <w:pPr>
        <w:pStyle w:val="ListParagraph"/>
        <w:numPr>
          <w:ilvl w:val="0"/>
          <w:numId w:val="34"/>
        </w:numPr>
        <w:spacing w:line="259" w:lineRule="auto"/>
        <w:jc w:val="both"/>
        <w:rPr>
          <w:rFonts w:ascii="Arial" w:hAnsi="Arial" w:cs="Arial"/>
          <w:color w:val="auto"/>
          <w:sz w:val="20"/>
          <w:szCs w:val="20"/>
          <w:lang w:eastAsia="en-GB"/>
        </w:rPr>
      </w:pPr>
      <w:r w:rsidRPr="006B4BE5">
        <w:rPr>
          <w:rFonts w:ascii="Arial" w:hAnsi="Arial" w:cs="Arial"/>
          <w:color w:val="auto"/>
          <w:sz w:val="20"/>
          <w:szCs w:val="20"/>
          <w:lang w:eastAsia="en-GB"/>
        </w:rPr>
        <w:t>The number specified in Table 1 below in relation to the number of rooms in the house available as sleeping accommodation for guests, and</w:t>
      </w:r>
    </w:p>
    <w:p w14:paraId="7C8592F4" w14:textId="2ECE2C3A" w:rsidR="005771E8" w:rsidRPr="006B4BE5" w:rsidRDefault="005771E8" w:rsidP="005771E8">
      <w:pPr>
        <w:pStyle w:val="ListParagraph"/>
        <w:numPr>
          <w:ilvl w:val="0"/>
          <w:numId w:val="34"/>
        </w:numPr>
        <w:spacing w:line="259" w:lineRule="auto"/>
        <w:jc w:val="both"/>
        <w:rPr>
          <w:rFonts w:ascii="Arial" w:hAnsi="Arial" w:cs="Arial"/>
          <w:color w:val="auto"/>
          <w:sz w:val="20"/>
          <w:szCs w:val="20"/>
          <w:lang w:eastAsia="en-GB"/>
        </w:rPr>
      </w:pPr>
      <w:r w:rsidRPr="006B4BE5">
        <w:rPr>
          <w:rFonts w:ascii="Arial" w:hAnsi="Arial" w:cs="Arial"/>
          <w:color w:val="auto"/>
          <w:sz w:val="20"/>
          <w:szCs w:val="20"/>
          <w:lang w:eastAsia="en-GB"/>
        </w:rPr>
        <w:t xml:space="preserve">The aggregate for all such rooms in the premises of the numbers specified in column 2 of Table 2 in relation to each room of the floor area specified in column 1. </w:t>
      </w:r>
    </w:p>
    <w:p w14:paraId="2B6387BD" w14:textId="77777777" w:rsidR="005771E8" w:rsidRPr="00D21378" w:rsidRDefault="005771E8" w:rsidP="005771E8">
      <w:pPr>
        <w:jc w:val="both"/>
        <w:rPr>
          <w:rFonts w:ascii="Arial" w:hAnsi="Arial" w:cs="Arial"/>
          <w:sz w:val="20"/>
          <w:szCs w:val="20"/>
          <w:lang w:eastAsia="en-GB"/>
        </w:rPr>
      </w:pPr>
      <w:r w:rsidRPr="00D21378">
        <w:rPr>
          <w:rFonts w:ascii="Arial" w:hAnsi="Arial" w:cs="Arial"/>
          <w:sz w:val="20"/>
          <w:szCs w:val="20"/>
          <w:lang w:eastAsia="en-GB"/>
        </w:rPr>
        <w:t xml:space="preserve">It should be noted that no account shall be taken for the purposes of either Table of a room having a floor area of less than 50 square feet. </w:t>
      </w:r>
    </w:p>
    <w:p w14:paraId="6BF2EBCF" w14:textId="43D0DFED" w:rsidR="00DF4323" w:rsidRDefault="00DF4323" w:rsidP="005771E8">
      <w:pPr>
        <w:jc w:val="both"/>
        <w:rPr>
          <w:rFonts w:ascii="Arial" w:hAnsi="Arial" w:cs="Arial"/>
          <w:sz w:val="20"/>
          <w:szCs w:val="20"/>
          <w:lang w:eastAsia="en-GB"/>
        </w:rPr>
      </w:pPr>
      <w:r>
        <w:rPr>
          <w:rFonts w:ascii="Arial" w:hAnsi="Arial" w:cs="Arial"/>
          <w:sz w:val="20"/>
          <w:szCs w:val="20"/>
          <w:lang w:eastAsia="en-GB"/>
        </w:rPr>
        <w:t xml:space="preserve">It </w:t>
      </w:r>
      <w:r w:rsidR="005771E8" w:rsidRPr="00D21378">
        <w:rPr>
          <w:rFonts w:ascii="Arial" w:hAnsi="Arial" w:cs="Arial"/>
          <w:sz w:val="20"/>
          <w:szCs w:val="20"/>
          <w:lang w:eastAsia="en-GB"/>
        </w:rPr>
        <w:t xml:space="preserve">should be noted that </w:t>
      </w:r>
      <w:r>
        <w:rPr>
          <w:rFonts w:ascii="Arial" w:hAnsi="Arial" w:cs="Arial"/>
          <w:sz w:val="20"/>
          <w:szCs w:val="20"/>
          <w:lang w:eastAsia="en-GB"/>
        </w:rPr>
        <w:t xml:space="preserve">a room is available as </w:t>
      </w:r>
      <w:r w:rsidR="005771E8" w:rsidRPr="00D21378">
        <w:rPr>
          <w:rFonts w:ascii="Arial" w:hAnsi="Arial" w:cs="Arial"/>
          <w:sz w:val="20"/>
          <w:szCs w:val="20"/>
          <w:lang w:eastAsia="en-GB"/>
        </w:rPr>
        <w:t xml:space="preserve">sleeping accommodation </w:t>
      </w:r>
      <w:r>
        <w:rPr>
          <w:rFonts w:ascii="Arial" w:hAnsi="Arial" w:cs="Arial"/>
          <w:sz w:val="20"/>
          <w:szCs w:val="20"/>
          <w:lang w:eastAsia="en-GB"/>
        </w:rPr>
        <w:t xml:space="preserve">if it is of a type normally used in the premises as a living room or as a bedroom. </w:t>
      </w:r>
      <w:r w:rsidR="005771E8">
        <w:rPr>
          <w:rFonts w:ascii="Arial" w:hAnsi="Arial" w:cs="Arial"/>
          <w:sz w:val="20"/>
          <w:szCs w:val="20"/>
          <w:lang w:eastAsia="en-GB"/>
        </w:rPr>
        <w:t xml:space="preserve">The Licensing Authority will not include children under 2 years of age when calculating the maximum capacity. </w:t>
      </w:r>
    </w:p>
    <w:p w14:paraId="771C1E1C" w14:textId="3F2B66A2" w:rsidR="005771E8" w:rsidRPr="00FF4AC4" w:rsidRDefault="005771E8" w:rsidP="005771E8">
      <w:pPr>
        <w:jc w:val="both"/>
        <w:rPr>
          <w:rFonts w:ascii="Arial" w:hAnsi="Arial" w:cs="Arial"/>
          <w:b/>
          <w:bCs/>
          <w:color w:val="FF0000"/>
          <w:sz w:val="20"/>
          <w:szCs w:val="20"/>
          <w:u w:val="single"/>
          <w:lang w:eastAsia="en-GB"/>
        </w:rPr>
      </w:pPr>
      <w:r w:rsidRPr="00EF70CB">
        <w:rPr>
          <w:rFonts w:ascii="Arial" w:hAnsi="Arial" w:cs="Arial"/>
          <w:b/>
          <w:bCs/>
          <w:sz w:val="20"/>
          <w:szCs w:val="20"/>
          <w:u w:val="single"/>
          <w:lang w:eastAsia="en-GB"/>
        </w:rPr>
        <w:t>Table 1</w:t>
      </w:r>
      <w:r w:rsidRPr="00EF70CB">
        <w:rPr>
          <w:rFonts w:ascii="Arial" w:hAnsi="Arial" w:cs="Arial"/>
          <w:b/>
          <w:bCs/>
          <w:sz w:val="20"/>
          <w:szCs w:val="20"/>
          <w:u w:val="single"/>
          <w:lang w:eastAsia="en-GB"/>
        </w:rPr>
        <w:tab/>
      </w:r>
      <w:r>
        <w:rPr>
          <w:rFonts w:ascii="Arial" w:hAnsi="Arial" w:cs="Arial"/>
          <w:b/>
          <w:bCs/>
          <w:sz w:val="20"/>
          <w:szCs w:val="20"/>
          <w:u w:val="single"/>
          <w:lang w:eastAsia="en-GB"/>
        </w:rPr>
        <w:t xml:space="preserve"> </w:t>
      </w:r>
    </w:p>
    <w:tbl>
      <w:tblPr>
        <w:tblStyle w:val="TableGrid"/>
        <w:tblW w:w="0" w:type="auto"/>
        <w:tblLayout w:type="fixed"/>
        <w:tblLook w:val="04A0" w:firstRow="1" w:lastRow="0" w:firstColumn="1" w:lastColumn="0" w:noHBand="0" w:noVBand="1"/>
      </w:tblPr>
      <w:tblGrid>
        <w:gridCol w:w="1696"/>
        <w:gridCol w:w="1843"/>
      </w:tblGrid>
      <w:tr w:rsidR="005771E8" w:rsidRPr="00EF70CB" w14:paraId="4EE93FF4" w14:textId="77777777" w:rsidTr="000A310A">
        <w:tc>
          <w:tcPr>
            <w:tcW w:w="1696" w:type="dxa"/>
            <w:tcBorders>
              <w:top w:val="single" w:sz="4" w:space="0" w:color="auto"/>
              <w:left w:val="single" w:sz="4" w:space="0" w:color="auto"/>
              <w:bottom w:val="single" w:sz="4" w:space="0" w:color="auto"/>
              <w:right w:val="single" w:sz="4" w:space="0" w:color="auto"/>
            </w:tcBorders>
            <w:hideMark/>
          </w:tcPr>
          <w:p w14:paraId="0CBC19F3" w14:textId="5CB01155" w:rsidR="005771E8" w:rsidRPr="00EF70CB" w:rsidRDefault="005771E8" w:rsidP="000A310A">
            <w:pPr>
              <w:rPr>
                <w:rFonts w:ascii="Arial" w:hAnsi="Arial" w:cs="Arial"/>
                <w:b/>
                <w:bCs/>
                <w:sz w:val="20"/>
                <w:szCs w:val="20"/>
              </w:rPr>
            </w:pPr>
            <w:r w:rsidRPr="00EF70CB">
              <w:rPr>
                <w:rFonts w:ascii="Arial" w:hAnsi="Arial" w:cs="Arial"/>
                <w:b/>
                <w:bCs/>
                <w:sz w:val="20"/>
                <w:szCs w:val="20"/>
              </w:rPr>
              <w:t>Number of</w:t>
            </w:r>
            <w:r w:rsidR="00DF4323">
              <w:rPr>
                <w:rFonts w:ascii="Arial" w:hAnsi="Arial" w:cs="Arial"/>
                <w:b/>
                <w:bCs/>
                <w:sz w:val="20"/>
                <w:szCs w:val="20"/>
              </w:rPr>
              <w:t xml:space="preserve"> R</w:t>
            </w:r>
            <w:r w:rsidRPr="00EF70CB">
              <w:rPr>
                <w:rFonts w:ascii="Arial" w:hAnsi="Arial" w:cs="Arial"/>
                <w:b/>
                <w:bCs/>
                <w:sz w:val="20"/>
                <w:szCs w:val="20"/>
              </w:rPr>
              <w:t>ooms</w:t>
            </w:r>
          </w:p>
        </w:tc>
        <w:tc>
          <w:tcPr>
            <w:tcW w:w="1843" w:type="dxa"/>
            <w:tcBorders>
              <w:top w:val="single" w:sz="4" w:space="0" w:color="auto"/>
              <w:left w:val="single" w:sz="4" w:space="0" w:color="auto"/>
              <w:bottom w:val="single" w:sz="4" w:space="0" w:color="auto"/>
              <w:right w:val="single" w:sz="4" w:space="0" w:color="auto"/>
            </w:tcBorders>
            <w:hideMark/>
          </w:tcPr>
          <w:p w14:paraId="273C49D5" w14:textId="77777777" w:rsidR="005771E8" w:rsidRPr="00EF70CB" w:rsidRDefault="005771E8" w:rsidP="000A310A">
            <w:pPr>
              <w:rPr>
                <w:rFonts w:ascii="Arial" w:hAnsi="Arial" w:cs="Arial"/>
                <w:b/>
                <w:bCs/>
                <w:sz w:val="20"/>
                <w:szCs w:val="20"/>
              </w:rPr>
            </w:pPr>
            <w:r w:rsidRPr="00EF70CB">
              <w:rPr>
                <w:rFonts w:ascii="Arial" w:hAnsi="Arial" w:cs="Arial"/>
                <w:b/>
                <w:bCs/>
                <w:sz w:val="20"/>
                <w:szCs w:val="20"/>
              </w:rPr>
              <w:t>Number of Persons</w:t>
            </w:r>
          </w:p>
        </w:tc>
      </w:tr>
      <w:tr w:rsidR="005771E8" w:rsidRPr="00EF70CB" w14:paraId="2B0882EB" w14:textId="77777777" w:rsidTr="000A310A">
        <w:tc>
          <w:tcPr>
            <w:tcW w:w="1696" w:type="dxa"/>
            <w:tcBorders>
              <w:top w:val="single" w:sz="4" w:space="0" w:color="auto"/>
              <w:left w:val="single" w:sz="4" w:space="0" w:color="auto"/>
              <w:bottom w:val="single" w:sz="4" w:space="0" w:color="auto"/>
              <w:right w:val="single" w:sz="4" w:space="0" w:color="auto"/>
            </w:tcBorders>
            <w:hideMark/>
          </w:tcPr>
          <w:p w14:paraId="654749BB" w14:textId="77777777" w:rsidR="005771E8" w:rsidRPr="00EF70CB" w:rsidRDefault="005771E8" w:rsidP="000A310A">
            <w:pPr>
              <w:jc w:val="center"/>
              <w:rPr>
                <w:rFonts w:ascii="Arial" w:hAnsi="Arial" w:cs="Arial"/>
                <w:b/>
                <w:bCs/>
                <w:sz w:val="20"/>
                <w:szCs w:val="20"/>
              </w:rPr>
            </w:pPr>
            <w:r w:rsidRPr="00EF70CB">
              <w:rPr>
                <w:rFonts w:ascii="Arial" w:hAnsi="Arial" w:cs="Arial"/>
                <w:b/>
                <w:bCs/>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7AE47FD2" w14:textId="77777777" w:rsidR="005771E8" w:rsidRPr="00EF70CB" w:rsidRDefault="005771E8" w:rsidP="000A310A">
            <w:pPr>
              <w:jc w:val="center"/>
              <w:rPr>
                <w:rFonts w:ascii="Arial" w:hAnsi="Arial" w:cs="Arial"/>
                <w:b/>
                <w:bCs/>
                <w:sz w:val="20"/>
                <w:szCs w:val="20"/>
              </w:rPr>
            </w:pPr>
            <w:r w:rsidRPr="00EF70CB">
              <w:rPr>
                <w:rFonts w:ascii="Arial" w:hAnsi="Arial" w:cs="Arial"/>
                <w:b/>
                <w:bCs/>
                <w:sz w:val="20"/>
                <w:szCs w:val="20"/>
              </w:rPr>
              <w:t>2</w:t>
            </w:r>
          </w:p>
        </w:tc>
      </w:tr>
      <w:tr w:rsidR="005771E8" w:rsidRPr="00EF70CB" w14:paraId="2C2C5C72" w14:textId="77777777" w:rsidTr="000A310A">
        <w:tc>
          <w:tcPr>
            <w:tcW w:w="1696" w:type="dxa"/>
            <w:tcBorders>
              <w:top w:val="single" w:sz="4" w:space="0" w:color="auto"/>
              <w:left w:val="single" w:sz="4" w:space="0" w:color="auto"/>
              <w:bottom w:val="single" w:sz="4" w:space="0" w:color="auto"/>
              <w:right w:val="single" w:sz="4" w:space="0" w:color="auto"/>
            </w:tcBorders>
            <w:hideMark/>
          </w:tcPr>
          <w:p w14:paraId="00932CF1" w14:textId="77777777" w:rsidR="005771E8" w:rsidRPr="00EF70CB" w:rsidRDefault="005771E8" w:rsidP="000A310A">
            <w:pPr>
              <w:jc w:val="center"/>
              <w:rPr>
                <w:rFonts w:ascii="Arial" w:hAnsi="Arial" w:cs="Arial"/>
                <w:b/>
                <w:bCs/>
                <w:sz w:val="20"/>
                <w:szCs w:val="20"/>
              </w:rPr>
            </w:pPr>
            <w:r w:rsidRPr="00EF70CB">
              <w:rPr>
                <w:rFonts w:ascii="Arial" w:hAnsi="Arial" w:cs="Arial"/>
                <w:b/>
                <w:bCs/>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292FDC8A" w14:textId="7D224BA1" w:rsidR="005771E8" w:rsidRPr="00EF70CB" w:rsidRDefault="00DF4323" w:rsidP="000A310A">
            <w:pPr>
              <w:jc w:val="center"/>
              <w:rPr>
                <w:rFonts w:ascii="Arial" w:hAnsi="Arial" w:cs="Arial"/>
                <w:b/>
                <w:bCs/>
                <w:sz w:val="20"/>
                <w:szCs w:val="20"/>
              </w:rPr>
            </w:pPr>
            <w:r>
              <w:rPr>
                <w:rFonts w:ascii="Arial" w:hAnsi="Arial" w:cs="Arial"/>
                <w:b/>
                <w:bCs/>
                <w:sz w:val="20"/>
                <w:szCs w:val="20"/>
              </w:rPr>
              <w:t>3</w:t>
            </w:r>
          </w:p>
        </w:tc>
      </w:tr>
      <w:tr w:rsidR="005771E8" w:rsidRPr="00EF70CB" w14:paraId="437F260D" w14:textId="77777777" w:rsidTr="000A310A">
        <w:tc>
          <w:tcPr>
            <w:tcW w:w="1696" w:type="dxa"/>
            <w:tcBorders>
              <w:top w:val="single" w:sz="4" w:space="0" w:color="auto"/>
              <w:left w:val="single" w:sz="4" w:space="0" w:color="auto"/>
              <w:bottom w:val="single" w:sz="4" w:space="0" w:color="auto"/>
              <w:right w:val="single" w:sz="4" w:space="0" w:color="auto"/>
            </w:tcBorders>
            <w:hideMark/>
          </w:tcPr>
          <w:p w14:paraId="3CE35D3D" w14:textId="77777777" w:rsidR="005771E8" w:rsidRPr="00EF70CB" w:rsidRDefault="005771E8" w:rsidP="000A310A">
            <w:pPr>
              <w:jc w:val="center"/>
              <w:rPr>
                <w:rFonts w:ascii="Arial" w:hAnsi="Arial" w:cs="Arial"/>
                <w:b/>
                <w:bCs/>
                <w:sz w:val="20"/>
                <w:szCs w:val="20"/>
              </w:rPr>
            </w:pPr>
            <w:r w:rsidRPr="00EF70CB">
              <w:rPr>
                <w:rFonts w:ascii="Arial" w:hAnsi="Arial" w:cs="Arial"/>
                <w:b/>
                <w:bCs/>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14:paraId="797CCADB" w14:textId="7D37A315" w:rsidR="005771E8" w:rsidRPr="00EF70CB" w:rsidRDefault="00DF4323" w:rsidP="000A310A">
            <w:pPr>
              <w:jc w:val="center"/>
              <w:rPr>
                <w:rFonts w:ascii="Arial" w:hAnsi="Arial" w:cs="Arial"/>
                <w:b/>
                <w:bCs/>
                <w:sz w:val="20"/>
                <w:szCs w:val="20"/>
              </w:rPr>
            </w:pPr>
            <w:r>
              <w:rPr>
                <w:rFonts w:ascii="Arial" w:hAnsi="Arial" w:cs="Arial"/>
                <w:b/>
                <w:bCs/>
                <w:sz w:val="20"/>
                <w:szCs w:val="20"/>
              </w:rPr>
              <w:t>5</w:t>
            </w:r>
          </w:p>
        </w:tc>
      </w:tr>
      <w:tr w:rsidR="005771E8" w:rsidRPr="00EF70CB" w14:paraId="7A454173" w14:textId="77777777" w:rsidTr="000A310A">
        <w:tc>
          <w:tcPr>
            <w:tcW w:w="1696" w:type="dxa"/>
            <w:tcBorders>
              <w:top w:val="single" w:sz="4" w:space="0" w:color="auto"/>
              <w:left w:val="single" w:sz="4" w:space="0" w:color="auto"/>
              <w:bottom w:val="single" w:sz="4" w:space="0" w:color="auto"/>
              <w:right w:val="single" w:sz="4" w:space="0" w:color="auto"/>
            </w:tcBorders>
            <w:hideMark/>
          </w:tcPr>
          <w:p w14:paraId="7FE3892D" w14:textId="77777777" w:rsidR="005771E8" w:rsidRPr="00EF70CB" w:rsidRDefault="005771E8" w:rsidP="000A310A">
            <w:pPr>
              <w:jc w:val="center"/>
              <w:rPr>
                <w:rFonts w:ascii="Arial" w:hAnsi="Arial" w:cs="Arial"/>
                <w:b/>
                <w:bCs/>
                <w:sz w:val="20"/>
                <w:szCs w:val="20"/>
              </w:rPr>
            </w:pPr>
            <w:r w:rsidRPr="00EF70CB">
              <w:rPr>
                <w:rFonts w:ascii="Arial" w:hAnsi="Arial" w:cs="Arial"/>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14:paraId="571275FD" w14:textId="53F06755" w:rsidR="005771E8" w:rsidRPr="00EF70CB" w:rsidRDefault="00DF4323" w:rsidP="000A310A">
            <w:pPr>
              <w:jc w:val="center"/>
              <w:rPr>
                <w:rFonts w:ascii="Arial" w:hAnsi="Arial" w:cs="Arial"/>
                <w:b/>
                <w:bCs/>
                <w:sz w:val="20"/>
                <w:szCs w:val="20"/>
              </w:rPr>
            </w:pPr>
            <w:r>
              <w:rPr>
                <w:rFonts w:ascii="Arial" w:hAnsi="Arial" w:cs="Arial"/>
                <w:b/>
                <w:bCs/>
                <w:sz w:val="20"/>
                <w:szCs w:val="20"/>
              </w:rPr>
              <w:t>7</w:t>
            </w:r>
          </w:p>
        </w:tc>
      </w:tr>
      <w:tr w:rsidR="005771E8" w:rsidRPr="00EF70CB" w14:paraId="70658A2B" w14:textId="77777777" w:rsidTr="000A310A">
        <w:tc>
          <w:tcPr>
            <w:tcW w:w="1696" w:type="dxa"/>
            <w:tcBorders>
              <w:top w:val="single" w:sz="4" w:space="0" w:color="auto"/>
              <w:left w:val="single" w:sz="4" w:space="0" w:color="auto"/>
              <w:bottom w:val="single" w:sz="4" w:space="0" w:color="auto"/>
              <w:right w:val="single" w:sz="4" w:space="0" w:color="auto"/>
            </w:tcBorders>
            <w:hideMark/>
          </w:tcPr>
          <w:p w14:paraId="4DECD11D" w14:textId="77777777" w:rsidR="005771E8" w:rsidRPr="00EF70CB" w:rsidRDefault="005771E8" w:rsidP="000A310A">
            <w:pPr>
              <w:jc w:val="center"/>
              <w:rPr>
                <w:rFonts w:ascii="Arial" w:hAnsi="Arial" w:cs="Arial"/>
                <w:b/>
                <w:bCs/>
                <w:sz w:val="20"/>
                <w:szCs w:val="20"/>
              </w:rPr>
            </w:pPr>
            <w:r w:rsidRPr="00EF70CB">
              <w:rPr>
                <w:rFonts w:ascii="Arial" w:hAnsi="Arial" w:cs="Arial"/>
                <w:b/>
                <w:bCs/>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14:paraId="111F1496" w14:textId="77777777" w:rsidR="005771E8" w:rsidRPr="00EF70CB" w:rsidRDefault="005771E8" w:rsidP="000A310A">
            <w:pPr>
              <w:jc w:val="center"/>
              <w:rPr>
                <w:rFonts w:ascii="Arial" w:hAnsi="Arial" w:cs="Arial"/>
                <w:b/>
                <w:bCs/>
                <w:sz w:val="20"/>
                <w:szCs w:val="20"/>
              </w:rPr>
            </w:pPr>
            <w:r w:rsidRPr="00EF70CB">
              <w:rPr>
                <w:rFonts w:ascii="Arial" w:hAnsi="Arial" w:cs="Arial"/>
                <w:b/>
                <w:bCs/>
                <w:sz w:val="20"/>
                <w:szCs w:val="20"/>
              </w:rPr>
              <w:t xml:space="preserve">2 for each room </w:t>
            </w:r>
          </w:p>
        </w:tc>
      </w:tr>
    </w:tbl>
    <w:p w14:paraId="02727EFF" w14:textId="77777777" w:rsidR="005771E8" w:rsidRPr="002F270A" w:rsidRDefault="005771E8" w:rsidP="005771E8">
      <w:pPr>
        <w:rPr>
          <w:lang w:eastAsia="en-GB"/>
        </w:rPr>
      </w:pPr>
    </w:p>
    <w:p w14:paraId="7D7EBB59" w14:textId="6C30BBD7" w:rsidR="005771E8" w:rsidRDefault="005771E8" w:rsidP="005771E8">
      <w:pPr>
        <w:rPr>
          <w:rFonts w:ascii="Arial" w:hAnsi="Arial" w:cs="Arial"/>
          <w:b/>
          <w:bCs/>
          <w:u w:val="single"/>
          <w:lang w:eastAsia="en-GB"/>
        </w:rPr>
      </w:pPr>
      <w:r w:rsidRPr="00EF70CB">
        <w:rPr>
          <w:rFonts w:ascii="Arial" w:hAnsi="Arial" w:cs="Arial"/>
          <w:b/>
          <w:bCs/>
          <w:u w:val="single"/>
          <w:lang w:eastAsia="en-GB"/>
        </w:rPr>
        <w:lastRenderedPageBreak/>
        <w:t>Table 2</w:t>
      </w:r>
    </w:p>
    <w:p w14:paraId="24A3212A" w14:textId="77777777" w:rsidR="007B763A" w:rsidRPr="00EF70CB" w:rsidRDefault="007B763A" w:rsidP="005771E8">
      <w:pPr>
        <w:rPr>
          <w:rFonts w:ascii="Arial" w:hAnsi="Arial" w:cs="Arial"/>
          <w:b/>
          <w:bCs/>
          <w:u w:val="single"/>
          <w:lang w:eastAsia="en-GB"/>
        </w:rPr>
      </w:pPr>
    </w:p>
    <w:tbl>
      <w:tblPr>
        <w:tblStyle w:val="TableGrid"/>
        <w:tblW w:w="0" w:type="auto"/>
        <w:tblLayout w:type="fixed"/>
        <w:tblLook w:val="04A0" w:firstRow="1" w:lastRow="0" w:firstColumn="1" w:lastColumn="0" w:noHBand="0" w:noVBand="1"/>
      </w:tblPr>
      <w:tblGrid>
        <w:gridCol w:w="2689"/>
        <w:gridCol w:w="2126"/>
      </w:tblGrid>
      <w:tr w:rsidR="005771E8" w:rsidRPr="00EF70CB" w14:paraId="3950AAC1" w14:textId="77777777" w:rsidTr="000A310A">
        <w:tc>
          <w:tcPr>
            <w:tcW w:w="2689" w:type="dxa"/>
            <w:tcBorders>
              <w:top w:val="single" w:sz="4" w:space="0" w:color="auto"/>
              <w:left w:val="single" w:sz="4" w:space="0" w:color="auto"/>
              <w:bottom w:val="single" w:sz="4" w:space="0" w:color="auto"/>
              <w:right w:val="single" w:sz="4" w:space="0" w:color="auto"/>
            </w:tcBorders>
            <w:hideMark/>
          </w:tcPr>
          <w:p w14:paraId="01E646D1" w14:textId="61D7BC11" w:rsidR="005771E8" w:rsidRPr="00EF70CB" w:rsidRDefault="007B763A" w:rsidP="000A310A">
            <w:pPr>
              <w:rPr>
                <w:rFonts w:ascii="Arial" w:hAnsi="Arial" w:cs="Arial"/>
                <w:b/>
                <w:bCs/>
                <w:sz w:val="20"/>
                <w:szCs w:val="20"/>
              </w:rPr>
            </w:pPr>
            <w:r>
              <w:rPr>
                <w:rFonts w:ascii="Arial" w:hAnsi="Arial" w:cs="Arial"/>
                <w:b/>
                <w:bCs/>
                <w:sz w:val="20"/>
                <w:szCs w:val="20"/>
              </w:rPr>
              <w:t xml:space="preserve">Column 1 - </w:t>
            </w:r>
            <w:r w:rsidR="005771E8" w:rsidRPr="00EF70CB">
              <w:rPr>
                <w:rFonts w:ascii="Arial" w:hAnsi="Arial" w:cs="Arial"/>
                <w:b/>
                <w:bCs/>
                <w:sz w:val="20"/>
                <w:szCs w:val="20"/>
              </w:rPr>
              <w:t xml:space="preserve">Floor area of each </w:t>
            </w:r>
            <w:r w:rsidR="005771E8">
              <w:rPr>
                <w:rFonts w:ascii="Arial" w:hAnsi="Arial" w:cs="Arial"/>
                <w:b/>
                <w:bCs/>
                <w:sz w:val="20"/>
                <w:szCs w:val="20"/>
              </w:rPr>
              <w:t>b</w:t>
            </w:r>
            <w:r w:rsidR="005771E8" w:rsidRPr="00EF70CB">
              <w:rPr>
                <w:rFonts w:ascii="Arial" w:hAnsi="Arial" w:cs="Arial"/>
                <w:b/>
                <w:bCs/>
                <w:sz w:val="20"/>
                <w:szCs w:val="20"/>
              </w:rPr>
              <w:t xml:space="preserve">edroom </w:t>
            </w:r>
          </w:p>
        </w:tc>
        <w:tc>
          <w:tcPr>
            <w:tcW w:w="2126" w:type="dxa"/>
            <w:tcBorders>
              <w:top w:val="single" w:sz="4" w:space="0" w:color="auto"/>
              <w:left w:val="single" w:sz="4" w:space="0" w:color="auto"/>
              <w:bottom w:val="single" w:sz="4" w:space="0" w:color="auto"/>
              <w:right w:val="single" w:sz="4" w:space="0" w:color="auto"/>
            </w:tcBorders>
            <w:hideMark/>
          </w:tcPr>
          <w:p w14:paraId="7A375F51" w14:textId="4671DC97" w:rsidR="005771E8" w:rsidRPr="00EF70CB" w:rsidRDefault="007B763A" w:rsidP="000A310A">
            <w:pPr>
              <w:rPr>
                <w:rFonts w:ascii="Arial" w:hAnsi="Arial" w:cs="Arial"/>
                <w:b/>
                <w:bCs/>
                <w:sz w:val="20"/>
                <w:szCs w:val="20"/>
              </w:rPr>
            </w:pPr>
            <w:r>
              <w:rPr>
                <w:rFonts w:ascii="Arial" w:hAnsi="Arial" w:cs="Arial"/>
                <w:b/>
                <w:bCs/>
                <w:sz w:val="20"/>
                <w:szCs w:val="20"/>
              </w:rPr>
              <w:t xml:space="preserve">Column 2 - </w:t>
            </w:r>
            <w:r w:rsidR="005771E8" w:rsidRPr="00EF70CB">
              <w:rPr>
                <w:rFonts w:ascii="Arial" w:hAnsi="Arial" w:cs="Arial"/>
                <w:b/>
                <w:bCs/>
                <w:sz w:val="20"/>
                <w:szCs w:val="20"/>
              </w:rPr>
              <w:t>Number of Persons</w:t>
            </w:r>
          </w:p>
        </w:tc>
      </w:tr>
      <w:tr w:rsidR="005771E8" w:rsidRPr="00EF70CB" w14:paraId="7F35E2E2" w14:textId="77777777" w:rsidTr="000A310A">
        <w:tc>
          <w:tcPr>
            <w:tcW w:w="2689" w:type="dxa"/>
            <w:tcBorders>
              <w:top w:val="single" w:sz="4" w:space="0" w:color="auto"/>
              <w:left w:val="single" w:sz="4" w:space="0" w:color="auto"/>
              <w:bottom w:val="single" w:sz="4" w:space="0" w:color="auto"/>
              <w:right w:val="single" w:sz="4" w:space="0" w:color="auto"/>
            </w:tcBorders>
            <w:hideMark/>
          </w:tcPr>
          <w:p w14:paraId="66B37020" w14:textId="77777777" w:rsidR="005771E8" w:rsidRDefault="005771E8" w:rsidP="000A310A">
            <w:pPr>
              <w:rPr>
                <w:rFonts w:ascii="Arial" w:hAnsi="Arial" w:cs="Arial"/>
                <w:color w:val="494949"/>
                <w:sz w:val="20"/>
                <w:szCs w:val="20"/>
                <w:lang w:eastAsia="en-GB"/>
              </w:rPr>
            </w:pPr>
            <w:r w:rsidRPr="00EF70CB">
              <w:rPr>
                <w:rFonts w:ascii="Arial" w:hAnsi="Arial" w:cs="Arial"/>
                <w:color w:val="494949"/>
                <w:sz w:val="20"/>
                <w:szCs w:val="20"/>
                <w:lang w:eastAsia="en-GB"/>
              </w:rPr>
              <w:t xml:space="preserve">90 sq. ft. (8.36 sq. m.) or more </w:t>
            </w:r>
          </w:p>
          <w:p w14:paraId="0CE15671" w14:textId="77777777" w:rsidR="005771E8" w:rsidRPr="00EF70CB" w:rsidRDefault="005771E8" w:rsidP="000A310A">
            <w:pPr>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BBDE639" w14:textId="77777777" w:rsidR="005771E8" w:rsidRPr="00EF70CB" w:rsidRDefault="005771E8" w:rsidP="000A310A">
            <w:pPr>
              <w:jc w:val="center"/>
              <w:rPr>
                <w:rFonts w:ascii="Arial" w:hAnsi="Arial" w:cs="Arial"/>
                <w:sz w:val="20"/>
                <w:szCs w:val="20"/>
              </w:rPr>
            </w:pPr>
            <w:r>
              <w:rPr>
                <w:rFonts w:ascii="Arial" w:hAnsi="Arial" w:cs="Arial"/>
                <w:sz w:val="20"/>
                <w:szCs w:val="20"/>
              </w:rPr>
              <w:t>2</w:t>
            </w:r>
          </w:p>
        </w:tc>
      </w:tr>
      <w:tr w:rsidR="005771E8" w:rsidRPr="00EF70CB" w14:paraId="6C6C3CC3" w14:textId="77777777" w:rsidTr="000A310A">
        <w:tc>
          <w:tcPr>
            <w:tcW w:w="2689" w:type="dxa"/>
            <w:tcBorders>
              <w:top w:val="single" w:sz="4" w:space="0" w:color="auto"/>
              <w:left w:val="single" w:sz="4" w:space="0" w:color="auto"/>
              <w:bottom w:val="single" w:sz="4" w:space="0" w:color="auto"/>
              <w:right w:val="single" w:sz="4" w:space="0" w:color="auto"/>
            </w:tcBorders>
            <w:hideMark/>
          </w:tcPr>
          <w:p w14:paraId="514DF18F" w14:textId="4CBF9129" w:rsidR="005771E8" w:rsidRDefault="005771E8" w:rsidP="000A310A">
            <w:pPr>
              <w:rPr>
                <w:rFonts w:ascii="Arial" w:hAnsi="Arial" w:cs="Arial"/>
                <w:color w:val="494949"/>
                <w:sz w:val="20"/>
                <w:szCs w:val="20"/>
                <w:lang w:eastAsia="en-GB"/>
              </w:rPr>
            </w:pPr>
            <w:r w:rsidRPr="00EF70CB">
              <w:rPr>
                <w:rFonts w:ascii="Arial" w:hAnsi="Arial" w:cs="Arial"/>
                <w:color w:val="494949"/>
                <w:sz w:val="20"/>
                <w:szCs w:val="20"/>
                <w:lang w:eastAsia="en-GB"/>
              </w:rPr>
              <w:t xml:space="preserve">50 sq. ft. (4.65 sq. m.) or more but less than </w:t>
            </w:r>
            <w:r>
              <w:rPr>
                <w:rFonts w:ascii="Arial" w:hAnsi="Arial" w:cs="Arial"/>
                <w:color w:val="494949"/>
                <w:sz w:val="20"/>
                <w:szCs w:val="20"/>
                <w:lang w:eastAsia="en-GB"/>
              </w:rPr>
              <w:t>9</w:t>
            </w:r>
            <w:r w:rsidRPr="00EF70CB">
              <w:rPr>
                <w:rFonts w:ascii="Arial" w:hAnsi="Arial" w:cs="Arial"/>
                <w:color w:val="494949"/>
                <w:sz w:val="20"/>
                <w:szCs w:val="20"/>
                <w:lang w:eastAsia="en-GB"/>
              </w:rPr>
              <w:t>0 sq. ft (</w:t>
            </w:r>
            <w:r w:rsidR="007B763A">
              <w:rPr>
                <w:rFonts w:ascii="Arial" w:hAnsi="Arial" w:cs="Arial"/>
                <w:color w:val="494949"/>
                <w:sz w:val="20"/>
                <w:szCs w:val="20"/>
                <w:lang w:eastAsia="en-GB"/>
              </w:rPr>
              <w:t>8</w:t>
            </w:r>
            <w:r w:rsidRPr="00EF70CB">
              <w:rPr>
                <w:rFonts w:ascii="Arial" w:hAnsi="Arial" w:cs="Arial"/>
                <w:color w:val="494949"/>
                <w:sz w:val="20"/>
                <w:szCs w:val="20"/>
                <w:lang w:eastAsia="en-GB"/>
              </w:rPr>
              <w:t>.</w:t>
            </w:r>
            <w:r w:rsidR="007B763A">
              <w:rPr>
                <w:rFonts w:ascii="Arial" w:hAnsi="Arial" w:cs="Arial"/>
                <w:color w:val="494949"/>
                <w:sz w:val="20"/>
                <w:szCs w:val="20"/>
                <w:lang w:eastAsia="en-GB"/>
              </w:rPr>
              <w:t>36</w:t>
            </w:r>
            <w:r w:rsidRPr="00EF70CB">
              <w:rPr>
                <w:rFonts w:ascii="Arial" w:hAnsi="Arial" w:cs="Arial"/>
                <w:color w:val="494949"/>
                <w:sz w:val="20"/>
                <w:szCs w:val="20"/>
                <w:lang w:eastAsia="en-GB"/>
              </w:rPr>
              <w:t xml:space="preserve"> sq. m.).</w:t>
            </w:r>
          </w:p>
          <w:p w14:paraId="3638E5B9" w14:textId="77777777" w:rsidR="005771E8" w:rsidRPr="00EF70CB" w:rsidRDefault="005771E8" w:rsidP="000A310A">
            <w:pPr>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FD1BDD4" w14:textId="77777777" w:rsidR="005771E8" w:rsidRPr="00EF70CB" w:rsidRDefault="005771E8" w:rsidP="000A310A">
            <w:pPr>
              <w:rPr>
                <w:rFonts w:ascii="Arial" w:hAnsi="Arial" w:cs="Arial"/>
                <w:sz w:val="20"/>
                <w:szCs w:val="20"/>
              </w:rPr>
            </w:pPr>
            <w:r>
              <w:rPr>
                <w:rFonts w:ascii="Arial" w:hAnsi="Arial" w:cs="Arial"/>
                <w:sz w:val="20"/>
                <w:szCs w:val="20"/>
              </w:rPr>
              <w:t xml:space="preserve">                1</w:t>
            </w:r>
          </w:p>
        </w:tc>
      </w:tr>
      <w:bookmarkEnd w:id="57"/>
    </w:tbl>
    <w:p w14:paraId="0F640160" w14:textId="77777777" w:rsidR="005771E8" w:rsidRDefault="005771E8" w:rsidP="005771E8">
      <w:pPr>
        <w:rPr>
          <w:u w:val="single"/>
          <w:lang w:eastAsia="en-GB"/>
        </w:rPr>
      </w:pPr>
    </w:p>
    <w:p w14:paraId="0A956F29" w14:textId="2C93B5C2" w:rsidR="005771E8" w:rsidRPr="006B576E" w:rsidRDefault="006B576E" w:rsidP="006B576E">
      <w:pPr>
        <w:pStyle w:val="Heading2"/>
      </w:pPr>
      <w:bookmarkStart w:id="59" w:name="_9.4_Character_of"/>
      <w:bookmarkStart w:id="60" w:name="_14.4_Breach_of"/>
      <w:bookmarkStart w:id="61" w:name="_Toc104750498"/>
      <w:bookmarkEnd w:id="59"/>
      <w:bookmarkEnd w:id="60"/>
      <w:r>
        <w:t xml:space="preserve">14.4 </w:t>
      </w:r>
      <w:r w:rsidR="005771E8" w:rsidRPr="006B576E">
        <w:t xml:space="preserve">Breach of a STL </w:t>
      </w:r>
      <w:proofErr w:type="spellStart"/>
      <w:r w:rsidR="005771E8" w:rsidRPr="006B576E">
        <w:t>Licence</w:t>
      </w:r>
      <w:proofErr w:type="spellEnd"/>
      <w:r w:rsidR="005771E8" w:rsidRPr="006B576E">
        <w:t xml:space="preserve"> Condition</w:t>
      </w:r>
      <w:bookmarkEnd w:id="61"/>
      <w:r w:rsidR="005771E8" w:rsidRPr="006B576E">
        <w:t xml:space="preserve"> </w:t>
      </w:r>
    </w:p>
    <w:p w14:paraId="1662BA80" w14:textId="77777777" w:rsidR="00C85E10" w:rsidRPr="00C85E10" w:rsidRDefault="00C85E10" w:rsidP="00C85E10">
      <w:pPr>
        <w:pStyle w:val="ListParagraph"/>
        <w:ind w:left="730" w:firstLine="0"/>
      </w:pPr>
    </w:p>
    <w:p w14:paraId="21D61C9D" w14:textId="5E7DDFCA" w:rsidR="005771E8" w:rsidRPr="00D97A34" w:rsidRDefault="005771E8" w:rsidP="005771E8">
      <w:pPr>
        <w:jc w:val="both"/>
        <w:rPr>
          <w:rFonts w:ascii="Arial" w:hAnsi="Arial" w:cs="Arial"/>
          <w:sz w:val="20"/>
          <w:szCs w:val="20"/>
          <w:lang w:eastAsia="en-GB"/>
        </w:rPr>
      </w:pPr>
      <w:r w:rsidRPr="00D97A34">
        <w:rPr>
          <w:rFonts w:ascii="Arial" w:hAnsi="Arial" w:cs="Arial"/>
          <w:sz w:val="20"/>
          <w:szCs w:val="20"/>
          <w:lang w:eastAsia="en-GB"/>
        </w:rPr>
        <w:t xml:space="preserve">The 1982 Act provides the Licensing Authority with the power to serve an Enforcement Notice on a </w:t>
      </w:r>
      <w:r w:rsidR="006B576E">
        <w:rPr>
          <w:rFonts w:ascii="Arial" w:hAnsi="Arial" w:cs="Arial"/>
          <w:sz w:val="20"/>
          <w:szCs w:val="20"/>
          <w:lang w:eastAsia="en-GB"/>
        </w:rPr>
        <w:t xml:space="preserve">STL </w:t>
      </w:r>
      <w:proofErr w:type="spellStart"/>
      <w:r w:rsidRPr="00D97A34">
        <w:rPr>
          <w:rFonts w:ascii="Arial" w:hAnsi="Arial" w:cs="Arial"/>
          <w:sz w:val="20"/>
          <w:szCs w:val="20"/>
          <w:lang w:eastAsia="en-GB"/>
        </w:rPr>
        <w:t>licence</w:t>
      </w:r>
      <w:proofErr w:type="spellEnd"/>
      <w:r w:rsidRPr="00D97A34">
        <w:rPr>
          <w:rFonts w:ascii="Arial" w:hAnsi="Arial" w:cs="Arial"/>
          <w:sz w:val="20"/>
          <w:szCs w:val="20"/>
          <w:lang w:eastAsia="en-GB"/>
        </w:rPr>
        <w:t xml:space="preserve"> holder, where the Licensing Authority considers that a condition of the STL </w:t>
      </w:r>
      <w:proofErr w:type="spellStart"/>
      <w:r w:rsidR="007B763A">
        <w:rPr>
          <w:rFonts w:ascii="Arial" w:hAnsi="Arial" w:cs="Arial"/>
          <w:sz w:val="20"/>
          <w:szCs w:val="20"/>
          <w:lang w:eastAsia="en-GB"/>
        </w:rPr>
        <w:t>l</w:t>
      </w:r>
      <w:r w:rsidRPr="00D97A34">
        <w:rPr>
          <w:rFonts w:ascii="Arial" w:hAnsi="Arial" w:cs="Arial"/>
          <w:sz w:val="20"/>
          <w:szCs w:val="20"/>
          <w:lang w:eastAsia="en-GB"/>
        </w:rPr>
        <w:t>icence</w:t>
      </w:r>
      <w:proofErr w:type="spellEnd"/>
      <w:r w:rsidRPr="00D97A34">
        <w:rPr>
          <w:rFonts w:ascii="Arial" w:hAnsi="Arial" w:cs="Arial"/>
          <w:sz w:val="20"/>
          <w:szCs w:val="20"/>
          <w:lang w:eastAsia="en-GB"/>
        </w:rPr>
        <w:t xml:space="preserve"> has been breached. The Enforcement Notice will detail the following:</w:t>
      </w:r>
    </w:p>
    <w:p w14:paraId="2E1466AA" w14:textId="77777777" w:rsidR="005771E8" w:rsidRPr="00C85E10" w:rsidRDefault="005771E8" w:rsidP="005771E8">
      <w:pPr>
        <w:pStyle w:val="ListParagraph"/>
        <w:numPr>
          <w:ilvl w:val="0"/>
          <w:numId w:val="35"/>
        </w:numPr>
        <w:spacing w:line="259" w:lineRule="auto"/>
        <w:jc w:val="both"/>
        <w:rPr>
          <w:rFonts w:ascii="Arial" w:hAnsi="Arial" w:cs="Arial"/>
          <w:color w:val="auto"/>
          <w:sz w:val="20"/>
          <w:szCs w:val="20"/>
          <w:lang w:eastAsia="en-GB"/>
        </w:rPr>
      </w:pPr>
      <w:r w:rsidRPr="00C85E10">
        <w:rPr>
          <w:rFonts w:ascii="Arial" w:hAnsi="Arial" w:cs="Arial"/>
          <w:color w:val="auto"/>
          <w:sz w:val="20"/>
          <w:szCs w:val="20"/>
          <w:lang w:eastAsia="en-GB"/>
        </w:rPr>
        <w:t>the matters constituting the breach or likely breach;</w:t>
      </w:r>
    </w:p>
    <w:p w14:paraId="5FB34100" w14:textId="77777777" w:rsidR="005771E8" w:rsidRPr="00C85E10" w:rsidRDefault="005771E8" w:rsidP="005771E8">
      <w:pPr>
        <w:pStyle w:val="ListParagraph"/>
        <w:numPr>
          <w:ilvl w:val="0"/>
          <w:numId w:val="35"/>
        </w:numPr>
        <w:spacing w:line="259" w:lineRule="auto"/>
        <w:jc w:val="both"/>
        <w:rPr>
          <w:rFonts w:ascii="Arial" w:hAnsi="Arial" w:cs="Arial"/>
          <w:color w:val="auto"/>
          <w:sz w:val="20"/>
          <w:szCs w:val="20"/>
          <w:lang w:eastAsia="en-GB"/>
        </w:rPr>
      </w:pPr>
      <w:r w:rsidRPr="00C85E10">
        <w:rPr>
          <w:rFonts w:ascii="Arial" w:hAnsi="Arial" w:cs="Arial"/>
          <w:color w:val="auto"/>
          <w:sz w:val="20"/>
          <w:szCs w:val="20"/>
          <w:lang w:eastAsia="en-GB"/>
        </w:rPr>
        <w:t xml:space="preserve">the action to be taken by the </w:t>
      </w:r>
      <w:proofErr w:type="spellStart"/>
      <w:r w:rsidRPr="00C85E10">
        <w:rPr>
          <w:rFonts w:ascii="Arial" w:hAnsi="Arial" w:cs="Arial"/>
          <w:color w:val="auto"/>
          <w:sz w:val="20"/>
          <w:szCs w:val="20"/>
          <w:lang w:eastAsia="en-GB"/>
        </w:rPr>
        <w:t>licence</w:t>
      </w:r>
      <w:proofErr w:type="spellEnd"/>
      <w:r w:rsidRPr="00C85E10">
        <w:rPr>
          <w:rFonts w:ascii="Arial" w:hAnsi="Arial" w:cs="Arial"/>
          <w:color w:val="auto"/>
          <w:sz w:val="20"/>
          <w:szCs w:val="20"/>
          <w:lang w:eastAsia="en-GB"/>
        </w:rPr>
        <w:t xml:space="preserve"> holder; and </w:t>
      </w:r>
    </w:p>
    <w:p w14:paraId="7AD19482" w14:textId="77777777" w:rsidR="005771E8" w:rsidRPr="00C85E10" w:rsidRDefault="005771E8" w:rsidP="005771E8">
      <w:pPr>
        <w:pStyle w:val="ListParagraph"/>
        <w:numPr>
          <w:ilvl w:val="0"/>
          <w:numId w:val="35"/>
        </w:numPr>
        <w:spacing w:line="259" w:lineRule="auto"/>
        <w:jc w:val="both"/>
        <w:rPr>
          <w:rFonts w:ascii="Arial" w:hAnsi="Arial" w:cs="Arial"/>
          <w:color w:val="auto"/>
          <w:sz w:val="20"/>
          <w:szCs w:val="20"/>
          <w:lang w:eastAsia="en-GB"/>
        </w:rPr>
      </w:pPr>
      <w:r w:rsidRPr="00C85E10">
        <w:rPr>
          <w:rFonts w:ascii="Arial" w:hAnsi="Arial" w:cs="Arial"/>
          <w:color w:val="auto"/>
          <w:sz w:val="20"/>
          <w:szCs w:val="20"/>
          <w:lang w:eastAsia="en-GB"/>
        </w:rPr>
        <w:t xml:space="preserve">the date by which the action must be taken. </w:t>
      </w:r>
    </w:p>
    <w:p w14:paraId="553B3490" w14:textId="63826BD4" w:rsidR="005771E8" w:rsidRDefault="005771E8" w:rsidP="005771E8">
      <w:pPr>
        <w:jc w:val="both"/>
        <w:rPr>
          <w:rFonts w:ascii="Arial" w:hAnsi="Arial" w:cs="Arial"/>
          <w:sz w:val="20"/>
          <w:szCs w:val="20"/>
          <w:lang w:eastAsia="en-GB"/>
        </w:rPr>
      </w:pPr>
      <w:r w:rsidRPr="00D97A34">
        <w:rPr>
          <w:rFonts w:ascii="Arial" w:hAnsi="Arial" w:cs="Arial"/>
          <w:sz w:val="20"/>
          <w:szCs w:val="20"/>
          <w:lang w:eastAsia="en-GB"/>
        </w:rPr>
        <w:t xml:space="preserve">It should be noted that a breach of a condition is a criminal offence under the 1982 Act however an Enforcement Notice can still be served on the </w:t>
      </w:r>
      <w:proofErr w:type="spellStart"/>
      <w:r w:rsidRPr="00D97A34">
        <w:rPr>
          <w:rFonts w:ascii="Arial" w:hAnsi="Arial" w:cs="Arial"/>
          <w:sz w:val="20"/>
          <w:szCs w:val="20"/>
          <w:lang w:eastAsia="en-GB"/>
        </w:rPr>
        <w:t>licence</w:t>
      </w:r>
      <w:proofErr w:type="spellEnd"/>
      <w:r w:rsidRPr="00D97A34">
        <w:rPr>
          <w:rFonts w:ascii="Arial" w:hAnsi="Arial" w:cs="Arial"/>
          <w:sz w:val="20"/>
          <w:szCs w:val="20"/>
          <w:lang w:eastAsia="en-GB"/>
        </w:rPr>
        <w:t xml:space="preserve"> holder even if criminal proceedings have beg</w:t>
      </w:r>
      <w:r w:rsidR="006B576E">
        <w:rPr>
          <w:rFonts w:ascii="Arial" w:hAnsi="Arial" w:cs="Arial"/>
          <w:sz w:val="20"/>
          <w:szCs w:val="20"/>
          <w:lang w:eastAsia="en-GB"/>
        </w:rPr>
        <w:t>u</w:t>
      </w:r>
      <w:r w:rsidRPr="00D97A34">
        <w:rPr>
          <w:rFonts w:ascii="Arial" w:hAnsi="Arial" w:cs="Arial"/>
          <w:sz w:val="20"/>
          <w:szCs w:val="20"/>
          <w:lang w:eastAsia="en-GB"/>
        </w:rPr>
        <w:t xml:space="preserve">n or are taking place. </w:t>
      </w:r>
    </w:p>
    <w:p w14:paraId="36A32DE5" w14:textId="72A9EA65" w:rsidR="007B763A" w:rsidRPr="00D97A34" w:rsidRDefault="005771E8" w:rsidP="005771E8">
      <w:pPr>
        <w:jc w:val="both"/>
        <w:rPr>
          <w:rFonts w:ascii="Arial" w:hAnsi="Arial" w:cs="Arial"/>
          <w:sz w:val="20"/>
          <w:szCs w:val="20"/>
          <w:lang w:eastAsia="en-GB"/>
        </w:rPr>
      </w:pPr>
      <w:r>
        <w:rPr>
          <w:rFonts w:ascii="Arial" w:hAnsi="Arial" w:cs="Arial"/>
          <w:sz w:val="20"/>
          <w:szCs w:val="20"/>
          <w:lang w:eastAsia="en-GB"/>
        </w:rPr>
        <w:t>As detailed in section</w:t>
      </w:r>
      <w:r w:rsidRPr="00E91646">
        <w:rPr>
          <w:rFonts w:ascii="Arial" w:hAnsi="Arial" w:cs="Arial"/>
          <w:sz w:val="20"/>
          <w:szCs w:val="20"/>
          <w:lang w:eastAsia="en-GB"/>
        </w:rPr>
        <w:t xml:space="preserve"> </w:t>
      </w:r>
      <w:hyperlink w:anchor="_16._Monitoring_and" w:history="1">
        <w:r w:rsidR="00E91646" w:rsidRPr="00E91646">
          <w:rPr>
            <w:rStyle w:val="Hyperlink"/>
            <w:rFonts w:ascii="Arial" w:hAnsi="Arial" w:cs="Arial"/>
            <w:sz w:val="20"/>
            <w:szCs w:val="20"/>
          </w:rPr>
          <w:t>16</w:t>
        </w:r>
      </w:hyperlink>
      <w:r>
        <w:rPr>
          <w:rFonts w:ascii="Arial" w:hAnsi="Arial" w:cs="Arial"/>
          <w:sz w:val="20"/>
          <w:szCs w:val="20"/>
          <w:lang w:eastAsia="en-GB"/>
        </w:rPr>
        <w:t xml:space="preserve"> below, the Licensing Authority will only take enforcement action where it is deemed necessary and appropriate. </w:t>
      </w:r>
    </w:p>
    <w:p w14:paraId="026355D7" w14:textId="77777777" w:rsidR="005771E8" w:rsidRDefault="005771E8" w:rsidP="000A310A">
      <w:pPr>
        <w:pStyle w:val="Heading1"/>
      </w:pPr>
      <w:bookmarkStart w:id="62" w:name="_Toc104750499"/>
      <w:r>
        <w:t>15. Unlicensed STL</w:t>
      </w:r>
      <w:bookmarkEnd w:id="62"/>
    </w:p>
    <w:p w14:paraId="31DFFF8F" w14:textId="77777777" w:rsidR="007B763A" w:rsidRDefault="007B763A" w:rsidP="005771E8">
      <w:pPr>
        <w:autoSpaceDE w:val="0"/>
        <w:autoSpaceDN w:val="0"/>
        <w:adjustRightInd w:val="0"/>
        <w:jc w:val="both"/>
      </w:pPr>
    </w:p>
    <w:p w14:paraId="5DE45625" w14:textId="3481D28D" w:rsidR="005771E8" w:rsidRDefault="005771E8" w:rsidP="005771E8">
      <w:pPr>
        <w:autoSpaceDE w:val="0"/>
        <w:autoSpaceDN w:val="0"/>
        <w:adjustRightInd w:val="0"/>
        <w:jc w:val="both"/>
        <w:rPr>
          <w:rFonts w:ascii="Arial" w:hAnsi="Arial" w:cs="Arial"/>
          <w:sz w:val="20"/>
          <w:szCs w:val="20"/>
        </w:rPr>
      </w:pPr>
      <w:r w:rsidRPr="0094285C">
        <w:rPr>
          <w:rFonts w:ascii="Arial" w:hAnsi="Arial" w:cs="Arial"/>
          <w:sz w:val="20"/>
          <w:szCs w:val="20"/>
        </w:rPr>
        <w:t xml:space="preserve">It is a criminal offence under the 1982 Act to operate a STL without a STL </w:t>
      </w:r>
      <w:proofErr w:type="spellStart"/>
      <w:r w:rsidR="007B763A">
        <w:rPr>
          <w:rFonts w:ascii="Arial" w:hAnsi="Arial" w:cs="Arial"/>
          <w:sz w:val="20"/>
          <w:szCs w:val="20"/>
        </w:rPr>
        <w:t>l</w:t>
      </w:r>
      <w:r w:rsidRPr="0094285C">
        <w:rPr>
          <w:rFonts w:ascii="Arial" w:hAnsi="Arial" w:cs="Arial"/>
          <w:sz w:val="20"/>
          <w:szCs w:val="20"/>
        </w:rPr>
        <w:t>icence</w:t>
      </w:r>
      <w:proofErr w:type="spellEnd"/>
      <w:r w:rsidRPr="0094285C">
        <w:rPr>
          <w:rFonts w:ascii="Arial" w:hAnsi="Arial" w:cs="Arial"/>
          <w:sz w:val="20"/>
          <w:szCs w:val="20"/>
        </w:rPr>
        <w:t xml:space="preserve">. The Licensing Authority has no power to take any action against unlicensed STL. </w:t>
      </w:r>
    </w:p>
    <w:p w14:paraId="1BC9C1B4" w14:textId="77777777" w:rsidR="005771E8" w:rsidRDefault="005771E8" w:rsidP="000A310A">
      <w:pPr>
        <w:pStyle w:val="Heading1"/>
      </w:pPr>
      <w:bookmarkStart w:id="63" w:name="_16._Monitoring_and"/>
      <w:bookmarkStart w:id="64" w:name="_Toc104750500"/>
      <w:bookmarkEnd w:id="63"/>
      <w:r>
        <w:t>16. Monitoring and Compliance of Licensed STL</w:t>
      </w:r>
      <w:bookmarkEnd w:id="64"/>
      <w:r>
        <w:t xml:space="preserve"> </w:t>
      </w:r>
    </w:p>
    <w:p w14:paraId="2618DE53" w14:textId="77777777" w:rsidR="005771E8" w:rsidRPr="0094285C" w:rsidRDefault="005771E8" w:rsidP="005771E8"/>
    <w:p w14:paraId="2315D804" w14:textId="23FAA666" w:rsidR="005771E8" w:rsidRDefault="005771E8" w:rsidP="005771E8">
      <w:pPr>
        <w:autoSpaceDE w:val="0"/>
        <w:autoSpaceDN w:val="0"/>
        <w:adjustRightInd w:val="0"/>
        <w:jc w:val="both"/>
        <w:rPr>
          <w:rFonts w:ascii="Arial" w:hAnsi="Arial" w:cs="Arial"/>
          <w:sz w:val="20"/>
          <w:szCs w:val="20"/>
        </w:rPr>
      </w:pPr>
      <w:r>
        <w:rPr>
          <w:rFonts w:ascii="Arial" w:eastAsia="Times New Roman" w:hAnsi="Arial" w:cs="Arial"/>
          <w:sz w:val="20"/>
          <w:szCs w:val="20"/>
          <w:lang w:eastAsia="en-GB"/>
        </w:rPr>
        <w:t xml:space="preserve">Taking into account section </w:t>
      </w:r>
      <w:hyperlink w:anchor="_14.4_Breach_of" w:history="1">
        <w:r w:rsidRPr="006B576E">
          <w:rPr>
            <w:rStyle w:val="Hyperlink"/>
            <w:rFonts w:ascii="Arial" w:eastAsia="Times New Roman" w:hAnsi="Arial" w:cs="Arial"/>
            <w:sz w:val="20"/>
            <w:szCs w:val="20"/>
            <w:lang w:eastAsia="en-GB"/>
          </w:rPr>
          <w:t>14.4</w:t>
        </w:r>
      </w:hyperlink>
      <w:r>
        <w:rPr>
          <w:rFonts w:ascii="Arial" w:eastAsia="Times New Roman" w:hAnsi="Arial" w:cs="Arial"/>
          <w:sz w:val="20"/>
          <w:szCs w:val="20"/>
          <w:lang w:eastAsia="en-GB"/>
        </w:rPr>
        <w:t xml:space="preserve"> above, t</w:t>
      </w:r>
      <w:r w:rsidRPr="00D410D3">
        <w:rPr>
          <w:rFonts w:ascii="Arial" w:eastAsia="Times New Roman" w:hAnsi="Arial" w:cs="Arial"/>
          <w:sz w:val="20"/>
          <w:szCs w:val="20"/>
          <w:lang w:eastAsia="en-GB"/>
        </w:rPr>
        <w:t xml:space="preserve">he </w:t>
      </w:r>
      <w:r>
        <w:rPr>
          <w:rFonts w:ascii="Arial" w:eastAsia="Times New Roman" w:hAnsi="Arial" w:cs="Arial"/>
          <w:sz w:val="20"/>
          <w:szCs w:val="20"/>
          <w:lang w:eastAsia="en-GB"/>
        </w:rPr>
        <w:t>Licensing Authority recognise</w:t>
      </w:r>
      <w:r w:rsidR="007B763A">
        <w:rPr>
          <w:rFonts w:ascii="Arial" w:eastAsia="Times New Roman" w:hAnsi="Arial" w:cs="Arial"/>
          <w:sz w:val="20"/>
          <w:szCs w:val="20"/>
          <w:lang w:eastAsia="en-GB"/>
        </w:rPr>
        <w:t>s</w:t>
      </w:r>
      <w:r>
        <w:rPr>
          <w:rFonts w:ascii="Arial" w:eastAsia="Times New Roman" w:hAnsi="Arial" w:cs="Arial"/>
          <w:sz w:val="20"/>
          <w:szCs w:val="20"/>
          <w:lang w:eastAsia="en-GB"/>
        </w:rPr>
        <w:t xml:space="preserve"> the importance of having compliance issues monitored in order to ensure licensed STL are not causing an unnecessary nuisance to the community, nearby residents or </w:t>
      </w:r>
      <w:proofErr w:type="spellStart"/>
      <w:r>
        <w:rPr>
          <w:rFonts w:ascii="Arial" w:eastAsia="Times New Roman" w:hAnsi="Arial" w:cs="Arial"/>
          <w:sz w:val="20"/>
          <w:szCs w:val="20"/>
          <w:lang w:eastAsia="en-GB"/>
        </w:rPr>
        <w:t>neighbours</w:t>
      </w:r>
      <w:proofErr w:type="spellEnd"/>
      <w:r>
        <w:rPr>
          <w:rFonts w:ascii="Arial" w:eastAsia="Times New Roman" w:hAnsi="Arial" w:cs="Arial"/>
          <w:sz w:val="20"/>
          <w:szCs w:val="20"/>
          <w:lang w:eastAsia="en-GB"/>
        </w:rPr>
        <w:t xml:space="preserve">.  As such it will carry out a </w:t>
      </w:r>
      <w:r w:rsidRPr="00D410D3">
        <w:rPr>
          <w:rFonts w:ascii="Arial" w:eastAsia="Times New Roman" w:hAnsi="Arial" w:cs="Arial"/>
          <w:sz w:val="20"/>
          <w:szCs w:val="20"/>
          <w:lang w:eastAsia="en-GB"/>
        </w:rPr>
        <w:t xml:space="preserve">risk-based approach to enforcement, with </w:t>
      </w:r>
      <w:r>
        <w:rPr>
          <w:rFonts w:ascii="Arial" w:eastAsia="Times New Roman" w:hAnsi="Arial" w:cs="Arial"/>
          <w:sz w:val="20"/>
          <w:szCs w:val="20"/>
          <w:lang w:eastAsia="en-GB"/>
        </w:rPr>
        <w:t xml:space="preserve">the Civic </w:t>
      </w:r>
      <w:r w:rsidRPr="00D410D3">
        <w:rPr>
          <w:rFonts w:ascii="Arial" w:eastAsia="Times New Roman" w:hAnsi="Arial" w:cs="Arial"/>
          <w:sz w:val="20"/>
          <w:szCs w:val="20"/>
          <w:lang w:eastAsia="en-GB"/>
        </w:rPr>
        <w:t>Licensing Standard</w:t>
      </w:r>
      <w:r>
        <w:rPr>
          <w:rFonts w:ascii="Arial" w:eastAsia="Times New Roman" w:hAnsi="Arial" w:cs="Arial"/>
          <w:sz w:val="20"/>
          <w:szCs w:val="20"/>
          <w:lang w:eastAsia="en-GB"/>
        </w:rPr>
        <w:t>s</w:t>
      </w:r>
      <w:r w:rsidRPr="00D410D3">
        <w:rPr>
          <w:rFonts w:ascii="Arial" w:eastAsia="Times New Roman" w:hAnsi="Arial" w:cs="Arial"/>
          <w:sz w:val="20"/>
          <w:szCs w:val="20"/>
          <w:lang w:eastAsia="en-GB"/>
        </w:rPr>
        <w:t xml:space="preserve"> Officer using a range of escalating informal </w:t>
      </w:r>
      <w:r>
        <w:rPr>
          <w:rFonts w:ascii="Arial" w:eastAsia="Times New Roman" w:hAnsi="Arial" w:cs="Arial"/>
          <w:sz w:val="20"/>
          <w:szCs w:val="20"/>
          <w:lang w:eastAsia="en-GB"/>
        </w:rPr>
        <w:t xml:space="preserve">measures, prior to an Enforcement Notice being issued and subsequently a complaint being made to the Committee in relation to the STL </w:t>
      </w:r>
      <w:proofErr w:type="spellStart"/>
      <w:r w:rsidR="007B763A">
        <w:rPr>
          <w:rFonts w:ascii="Arial" w:eastAsia="Times New Roman" w:hAnsi="Arial" w:cs="Arial"/>
          <w:sz w:val="20"/>
          <w:szCs w:val="20"/>
          <w:lang w:eastAsia="en-GB"/>
        </w:rPr>
        <w:t>l</w:t>
      </w:r>
      <w:r>
        <w:rPr>
          <w:rFonts w:ascii="Arial" w:eastAsia="Times New Roman" w:hAnsi="Arial" w:cs="Arial"/>
          <w:sz w:val="20"/>
          <w:szCs w:val="20"/>
          <w:lang w:eastAsia="en-GB"/>
        </w:rPr>
        <w:t>icence</w:t>
      </w:r>
      <w:proofErr w:type="spellEnd"/>
      <w:r w:rsidR="007B763A">
        <w:rPr>
          <w:rFonts w:ascii="Arial" w:eastAsia="Times New Roman" w:hAnsi="Arial" w:cs="Arial"/>
          <w:sz w:val="20"/>
          <w:szCs w:val="20"/>
          <w:lang w:eastAsia="en-GB"/>
        </w:rPr>
        <w:t>.</w:t>
      </w:r>
    </w:p>
    <w:p w14:paraId="111D1A8C" w14:textId="32EB0233" w:rsidR="000E57DD" w:rsidRDefault="005771E8" w:rsidP="005771E8">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licence</w:t>
      </w:r>
      <w:proofErr w:type="spellEnd"/>
      <w:r>
        <w:rPr>
          <w:rFonts w:ascii="Arial" w:hAnsi="Arial" w:cs="Arial"/>
          <w:sz w:val="20"/>
          <w:szCs w:val="20"/>
        </w:rPr>
        <w:t xml:space="preserve"> holder must be able to provide any documentation referred to in the mandatory conditions, to the Licensing Authority or Civic Licensing Standards Officer upon request. Failure to do so may result in an Enforcement Notice being issued or the STL </w:t>
      </w:r>
      <w:proofErr w:type="spellStart"/>
      <w:r>
        <w:rPr>
          <w:rFonts w:ascii="Arial" w:hAnsi="Arial" w:cs="Arial"/>
          <w:sz w:val="20"/>
          <w:szCs w:val="20"/>
        </w:rPr>
        <w:t>licence</w:t>
      </w:r>
      <w:proofErr w:type="spellEnd"/>
      <w:r>
        <w:rPr>
          <w:rFonts w:ascii="Arial" w:hAnsi="Arial" w:cs="Arial"/>
          <w:sz w:val="20"/>
          <w:szCs w:val="20"/>
        </w:rPr>
        <w:t xml:space="preserve"> being suspended or revoked. The Civic </w:t>
      </w:r>
      <w:r w:rsidRPr="00D410D3">
        <w:rPr>
          <w:rFonts w:ascii="Arial" w:hAnsi="Arial" w:cs="Arial"/>
          <w:sz w:val="20"/>
          <w:szCs w:val="20"/>
        </w:rPr>
        <w:t xml:space="preserve">Licensing </w:t>
      </w:r>
      <w:r w:rsidRPr="00D410D3">
        <w:rPr>
          <w:rFonts w:ascii="Arial" w:hAnsi="Arial" w:cs="Arial"/>
          <w:sz w:val="20"/>
          <w:szCs w:val="20"/>
        </w:rPr>
        <w:lastRenderedPageBreak/>
        <w:t xml:space="preserve">Standards Officer will conduct inspections of </w:t>
      </w:r>
      <w:r>
        <w:rPr>
          <w:rFonts w:ascii="Arial" w:hAnsi="Arial" w:cs="Arial"/>
          <w:sz w:val="20"/>
          <w:szCs w:val="20"/>
        </w:rPr>
        <w:t xml:space="preserve">STLs where issues have been identified either in the application or as a result of complaints. </w:t>
      </w:r>
    </w:p>
    <w:p w14:paraId="40BA244B" w14:textId="77777777" w:rsidR="005771E8" w:rsidRDefault="005771E8" w:rsidP="000A310A">
      <w:pPr>
        <w:pStyle w:val="Heading1"/>
      </w:pPr>
      <w:bookmarkStart w:id="65" w:name="_17._Complaints"/>
      <w:bookmarkStart w:id="66" w:name="_Toc104750501"/>
      <w:bookmarkEnd w:id="65"/>
      <w:r w:rsidRPr="00321888">
        <w:t>17. Complaints</w:t>
      </w:r>
      <w:bookmarkEnd w:id="66"/>
      <w:r w:rsidRPr="00321888">
        <w:t xml:space="preserve"> </w:t>
      </w:r>
    </w:p>
    <w:p w14:paraId="400F1AAD" w14:textId="77777777" w:rsidR="005771E8" w:rsidRDefault="005771E8" w:rsidP="005771E8"/>
    <w:p w14:paraId="1E7F38FD" w14:textId="77777777" w:rsidR="005771E8" w:rsidRPr="005F6A60" w:rsidRDefault="005771E8" w:rsidP="005771E8">
      <w:pPr>
        <w:jc w:val="both"/>
        <w:rPr>
          <w:rFonts w:ascii="Arial" w:hAnsi="Arial" w:cs="Arial"/>
          <w:sz w:val="20"/>
          <w:szCs w:val="20"/>
        </w:rPr>
      </w:pPr>
      <w:r w:rsidRPr="005F6A60">
        <w:rPr>
          <w:rFonts w:ascii="Arial" w:hAnsi="Arial" w:cs="Arial"/>
          <w:sz w:val="20"/>
          <w:szCs w:val="20"/>
        </w:rPr>
        <w:t xml:space="preserve">It is essential that licensed STL are operated in accordance with the 1982 Act and the </w:t>
      </w:r>
      <w:proofErr w:type="spellStart"/>
      <w:r w:rsidRPr="005F6A60">
        <w:rPr>
          <w:rFonts w:ascii="Arial" w:hAnsi="Arial" w:cs="Arial"/>
          <w:sz w:val="20"/>
          <w:szCs w:val="20"/>
        </w:rPr>
        <w:t>licence</w:t>
      </w:r>
      <w:proofErr w:type="spellEnd"/>
      <w:r w:rsidRPr="005F6A60">
        <w:rPr>
          <w:rFonts w:ascii="Arial" w:hAnsi="Arial" w:cs="Arial"/>
          <w:sz w:val="20"/>
          <w:szCs w:val="20"/>
        </w:rPr>
        <w:t xml:space="preserve"> conditions. The complaints procedure under the 1982 Act represent a key protection for the community where problems relating to the operation of a STL cannot be resolved amicably by the </w:t>
      </w:r>
      <w:proofErr w:type="spellStart"/>
      <w:r w:rsidRPr="005F6A60">
        <w:rPr>
          <w:rFonts w:ascii="Arial" w:hAnsi="Arial" w:cs="Arial"/>
          <w:sz w:val="20"/>
          <w:szCs w:val="20"/>
        </w:rPr>
        <w:t>licence</w:t>
      </w:r>
      <w:proofErr w:type="spellEnd"/>
      <w:r w:rsidRPr="005F6A60">
        <w:rPr>
          <w:rFonts w:ascii="Arial" w:hAnsi="Arial" w:cs="Arial"/>
          <w:sz w:val="20"/>
          <w:szCs w:val="20"/>
        </w:rPr>
        <w:t xml:space="preserve"> holder and the complainer. </w:t>
      </w:r>
    </w:p>
    <w:p w14:paraId="11BA0918" w14:textId="77777777" w:rsidR="005771E8" w:rsidRPr="005F6A60" w:rsidRDefault="005771E8" w:rsidP="005771E8">
      <w:pPr>
        <w:jc w:val="both"/>
        <w:rPr>
          <w:rFonts w:ascii="Arial" w:hAnsi="Arial" w:cs="Arial"/>
          <w:b/>
          <w:bCs/>
          <w:sz w:val="20"/>
          <w:szCs w:val="20"/>
        </w:rPr>
      </w:pPr>
      <w:r w:rsidRPr="005F6A60">
        <w:rPr>
          <w:rFonts w:ascii="Arial" w:hAnsi="Arial" w:cs="Arial"/>
          <w:b/>
          <w:bCs/>
          <w:sz w:val="20"/>
          <w:szCs w:val="20"/>
        </w:rPr>
        <w:t>From Guests:</w:t>
      </w:r>
    </w:p>
    <w:p w14:paraId="28FBA6A0" w14:textId="77777777" w:rsidR="005771E8" w:rsidRDefault="005771E8" w:rsidP="005771E8">
      <w:pPr>
        <w:jc w:val="both"/>
        <w:rPr>
          <w:rFonts w:ascii="Arial" w:hAnsi="Arial" w:cs="Arial"/>
          <w:sz w:val="20"/>
          <w:szCs w:val="20"/>
        </w:rPr>
      </w:pPr>
      <w:r>
        <w:rPr>
          <w:rFonts w:ascii="Arial" w:hAnsi="Arial" w:cs="Arial"/>
          <w:sz w:val="20"/>
          <w:szCs w:val="20"/>
        </w:rPr>
        <w:t xml:space="preserve">In the first instance, the Licensing Authority would expect any concerns from guests to be raised with the host or operator and where this cannot be resolved they should contact the Licensing Authority. </w:t>
      </w:r>
    </w:p>
    <w:p w14:paraId="593417D9" w14:textId="77777777" w:rsidR="005771E8" w:rsidRPr="005F6A60" w:rsidRDefault="005771E8" w:rsidP="005771E8">
      <w:pPr>
        <w:jc w:val="both"/>
        <w:rPr>
          <w:rFonts w:ascii="Arial" w:hAnsi="Arial" w:cs="Arial"/>
          <w:b/>
          <w:bCs/>
          <w:sz w:val="20"/>
          <w:szCs w:val="20"/>
        </w:rPr>
      </w:pPr>
      <w:r w:rsidRPr="005F6A60">
        <w:rPr>
          <w:rFonts w:ascii="Arial" w:hAnsi="Arial" w:cs="Arial"/>
          <w:b/>
          <w:bCs/>
          <w:sz w:val="20"/>
          <w:szCs w:val="20"/>
        </w:rPr>
        <w:t xml:space="preserve">From </w:t>
      </w:r>
      <w:proofErr w:type="spellStart"/>
      <w:r w:rsidRPr="005F6A60">
        <w:rPr>
          <w:rFonts w:ascii="Arial" w:hAnsi="Arial" w:cs="Arial"/>
          <w:b/>
          <w:bCs/>
          <w:sz w:val="20"/>
          <w:szCs w:val="20"/>
        </w:rPr>
        <w:t>Neighbours</w:t>
      </w:r>
      <w:proofErr w:type="spellEnd"/>
      <w:r w:rsidRPr="005F6A60">
        <w:rPr>
          <w:rFonts w:ascii="Arial" w:hAnsi="Arial" w:cs="Arial"/>
          <w:b/>
          <w:bCs/>
          <w:sz w:val="20"/>
          <w:szCs w:val="20"/>
        </w:rPr>
        <w:t>:</w:t>
      </w:r>
    </w:p>
    <w:p w14:paraId="3E83C3DD" w14:textId="77777777" w:rsidR="005771E8" w:rsidRDefault="005771E8" w:rsidP="005771E8">
      <w:pPr>
        <w:rPr>
          <w:rFonts w:ascii="Arial" w:hAnsi="Arial" w:cs="Arial"/>
          <w:sz w:val="20"/>
          <w:szCs w:val="20"/>
        </w:rPr>
      </w:pPr>
      <w:r>
        <w:rPr>
          <w:rFonts w:ascii="Arial" w:hAnsi="Arial" w:cs="Arial"/>
          <w:sz w:val="20"/>
          <w:szCs w:val="20"/>
        </w:rPr>
        <w:t xml:space="preserve">In the first instance, the Licensing Authority would expect concerns from </w:t>
      </w:r>
      <w:proofErr w:type="spellStart"/>
      <w:r>
        <w:rPr>
          <w:rFonts w:ascii="Arial" w:hAnsi="Arial" w:cs="Arial"/>
          <w:sz w:val="20"/>
          <w:szCs w:val="20"/>
        </w:rPr>
        <w:t>neighbours</w:t>
      </w:r>
      <w:proofErr w:type="spellEnd"/>
      <w:r>
        <w:rPr>
          <w:rFonts w:ascii="Arial" w:hAnsi="Arial" w:cs="Arial"/>
          <w:sz w:val="20"/>
          <w:szCs w:val="20"/>
        </w:rPr>
        <w:t xml:space="preserve"> to be raised with the </w:t>
      </w:r>
      <w:proofErr w:type="spellStart"/>
      <w:r>
        <w:rPr>
          <w:rFonts w:ascii="Arial" w:hAnsi="Arial" w:cs="Arial"/>
          <w:sz w:val="20"/>
          <w:szCs w:val="20"/>
        </w:rPr>
        <w:t>licence</w:t>
      </w:r>
      <w:proofErr w:type="spellEnd"/>
      <w:r>
        <w:rPr>
          <w:rFonts w:ascii="Arial" w:hAnsi="Arial" w:cs="Arial"/>
          <w:sz w:val="20"/>
          <w:szCs w:val="20"/>
        </w:rPr>
        <w:t xml:space="preserve"> holder and where this cannot be resolved they should contact the Licensing Authority. </w:t>
      </w:r>
    </w:p>
    <w:p w14:paraId="2411920E" w14:textId="737739F8" w:rsidR="005771E8" w:rsidRDefault="005771E8" w:rsidP="005771E8">
      <w:r>
        <w:rPr>
          <w:rFonts w:ascii="Arial" w:hAnsi="Arial" w:cs="Arial"/>
          <w:sz w:val="20"/>
          <w:szCs w:val="20"/>
        </w:rPr>
        <w:t xml:space="preserve">Information on how to make a complaint can be found on the Council’s webpage at </w:t>
      </w:r>
      <w:r w:rsidRPr="005F6A60">
        <w:rPr>
          <w:rFonts w:ascii="Arial" w:hAnsi="Arial" w:cs="Arial"/>
          <w:sz w:val="20"/>
          <w:szCs w:val="20"/>
          <w:highlight w:val="yellow"/>
        </w:rPr>
        <w:t>[insert</w:t>
      </w:r>
      <w:r w:rsidR="007B763A">
        <w:rPr>
          <w:rFonts w:ascii="Arial" w:hAnsi="Arial" w:cs="Arial"/>
          <w:sz w:val="20"/>
          <w:szCs w:val="20"/>
          <w:highlight w:val="yellow"/>
        </w:rPr>
        <w:t xml:space="preserve"> once </w:t>
      </w:r>
      <w:proofErr w:type="spellStart"/>
      <w:r w:rsidR="007B763A">
        <w:rPr>
          <w:rFonts w:ascii="Arial" w:hAnsi="Arial" w:cs="Arial"/>
          <w:sz w:val="20"/>
          <w:szCs w:val="20"/>
          <w:highlight w:val="yellow"/>
        </w:rPr>
        <w:t>finalised</w:t>
      </w:r>
      <w:proofErr w:type="spellEnd"/>
      <w:r w:rsidRPr="005F6A60">
        <w:rPr>
          <w:rFonts w:ascii="Arial" w:hAnsi="Arial" w:cs="Arial"/>
          <w:sz w:val="20"/>
          <w:szCs w:val="20"/>
          <w:highlight w:val="yellow"/>
        </w:rPr>
        <w:t>]</w:t>
      </w:r>
    </w:p>
    <w:p w14:paraId="511CD789" w14:textId="77777777" w:rsidR="005771E8" w:rsidRDefault="005771E8" w:rsidP="000A310A">
      <w:pPr>
        <w:pStyle w:val="Heading1"/>
      </w:pPr>
      <w:bookmarkStart w:id="67" w:name="_Toc104750502"/>
      <w:r>
        <w:t>18. Public Register</w:t>
      </w:r>
      <w:bookmarkEnd w:id="67"/>
      <w:r>
        <w:t xml:space="preserve"> </w:t>
      </w:r>
    </w:p>
    <w:p w14:paraId="5A85824D" w14:textId="77777777" w:rsidR="005771E8" w:rsidRDefault="005771E8" w:rsidP="005771E8"/>
    <w:p w14:paraId="36EDFF0D" w14:textId="3FF7DBA0" w:rsidR="005771E8" w:rsidRDefault="005771E8" w:rsidP="005771E8">
      <w:pPr>
        <w:rPr>
          <w:rFonts w:ascii="Arial" w:hAnsi="Arial" w:cs="Arial"/>
          <w:sz w:val="20"/>
          <w:szCs w:val="20"/>
        </w:rPr>
      </w:pPr>
      <w:r w:rsidRPr="00A54FDC">
        <w:rPr>
          <w:rFonts w:ascii="Arial" w:hAnsi="Arial" w:cs="Arial"/>
          <w:sz w:val="20"/>
          <w:szCs w:val="20"/>
        </w:rPr>
        <w:t xml:space="preserve">It is a statutory requirement that the Licensing Authority maintains a public register of STL </w:t>
      </w:r>
      <w:proofErr w:type="spellStart"/>
      <w:r w:rsidR="007B763A">
        <w:rPr>
          <w:rFonts w:ascii="Arial" w:hAnsi="Arial" w:cs="Arial"/>
          <w:sz w:val="20"/>
          <w:szCs w:val="20"/>
        </w:rPr>
        <w:t>l</w:t>
      </w:r>
      <w:r w:rsidRPr="00A54FDC">
        <w:rPr>
          <w:rFonts w:ascii="Arial" w:hAnsi="Arial" w:cs="Arial"/>
          <w:sz w:val="20"/>
          <w:szCs w:val="20"/>
        </w:rPr>
        <w:t>icences</w:t>
      </w:r>
      <w:proofErr w:type="spellEnd"/>
      <w:r w:rsidRPr="00A54FDC">
        <w:rPr>
          <w:rFonts w:ascii="Arial" w:hAnsi="Arial" w:cs="Arial"/>
          <w:sz w:val="20"/>
          <w:szCs w:val="20"/>
        </w:rPr>
        <w:t xml:space="preserve">. The public register will be available on the Council’s webpage </w:t>
      </w:r>
      <w:r w:rsidRPr="00A54FDC">
        <w:rPr>
          <w:rFonts w:ascii="Arial" w:hAnsi="Arial" w:cs="Arial"/>
          <w:sz w:val="20"/>
          <w:szCs w:val="20"/>
          <w:highlight w:val="yellow"/>
        </w:rPr>
        <w:t>[insert</w:t>
      </w:r>
      <w:r w:rsidR="007B763A">
        <w:rPr>
          <w:rFonts w:ascii="Arial" w:hAnsi="Arial" w:cs="Arial"/>
          <w:sz w:val="20"/>
          <w:szCs w:val="20"/>
          <w:highlight w:val="yellow"/>
        </w:rPr>
        <w:t xml:space="preserve"> once </w:t>
      </w:r>
      <w:proofErr w:type="spellStart"/>
      <w:r w:rsidR="007B763A">
        <w:rPr>
          <w:rFonts w:ascii="Arial" w:hAnsi="Arial" w:cs="Arial"/>
          <w:sz w:val="20"/>
          <w:szCs w:val="20"/>
          <w:highlight w:val="yellow"/>
        </w:rPr>
        <w:t>finalised</w:t>
      </w:r>
      <w:proofErr w:type="spellEnd"/>
      <w:r w:rsidRPr="00A54FDC">
        <w:rPr>
          <w:rFonts w:ascii="Arial" w:hAnsi="Arial" w:cs="Arial"/>
          <w:sz w:val="20"/>
          <w:szCs w:val="20"/>
          <w:highlight w:val="yellow"/>
        </w:rPr>
        <w:t>]</w:t>
      </w:r>
    </w:p>
    <w:p w14:paraId="635E5A0E" w14:textId="77777777" w:rsidR="005771E8" w:rsidRDefault="005771E8" w:rsidP="000A310A">
      <w:pPr>
        <w:pStyle w:val="Heading1"/>
      </w:pPr>
      <w:bookmarkStart w:id="68" w:name="_19._Fees"/>
      <w:bookmarkStart w:id="69" w:name="_Toc104750503"/>
      <w:bookmarkEnd w:id="68"/>
      <w:r>
        <w:t>19. Fees</w:t>
      </w:r>
      <w:bookmarkEnd w:id="69"/>
    </w:p>
    <w:p w14:paraId="35B1BE1A" w14:textId="77777777" w:rsidR="005771E8" w:rsidRDefault="005771E8" w:rsidP="005771E8"/>
    <w:p w14:paraId="7ED6BE50" w14:textId="4055AE90" w:rsidR="005771E8" w:rsidRPr="000D1572" w:rsidRDefault="005771E8" w:rsidP="005771E8">
      <w:pPr>
        <w:rPr>
          <w:rFonts w:ascii="Arial" w:hAnsi="Arial" w:cs="Arial"/>
          <w:sz w:val="20"/>
          <w:szCs w:val="20"/>
        </w:rPr>
      </w:pPr>
      <w:r w:rsidRPr="000D1572">
        <w:rPr>
          <w:rFonts w:ascii="Arial" w:hAnsi="Arial" w:cs="Arial"/>
          <w:sz w:val="20"/>
          <w:szCs w:val="20"/>
        </w:rPr>
        <w:t xml:space="preserve">The fee for a STL </w:t>
      </w:r>
      <w:proofErr w:type="spellStart"/>
      <w:r w:rsidR="007B763A">
        <w:rPr>
          <w:rFonts w:ascii="Arial" w:hAnsi="Arial" w:cs="Arial"/>
          <w:sz w:val="20"/>
          <w:szCs w:val="20"/>
        </w:rPr>
        <w:t>l</w:t>
      </w:r>
      <w:r w:rsidRPr="000D1572">
        <w:rPr>
          <w:rFonts w:ascii="Arial" w:hAnsi="Arial" w:cs="Arial"/>
          <w:sz w:val="20"/>
          <w:szCs w:val="20"/>
        </w:rPr>
        <w:t>icence</w:t>
      </w:r>
      <w:proofErr w:type="spellEnd"/>
      <w:r w:rsidRPr="000D1572">
        <w:rPr>
          <w:rFonts w:ascii="Arial" w:hAnsi="Arial" w:cs="Arial"/>
          <w:sz w:val="20"/>
          <w:szCs w:val="20"/>
        </w:rPr>
        <w:t xml:space="preserve"> depends of the type of STL </w:t>
      </w:r>
      <w:proofErr w:type="spellStart"/>
      <w:r w:rsidR="007B763A">
        <w:rPr>
          <w:rFonts w:ascii="Arial" w:hAnsi="Arial" w:cs="Arial"/>
          <w:sz w:val="20"/>
          <w:szCs w:val="20"/>
        </w:rPr>
        <w:t>l</w:t>
      </w:r>
      <w:r w:rsidRPr="000D1572">
        <w:rPr>
          <w:rFonts w:ascii="Arial" w:hAnsi="Arial" w:cs="Arial"/>
          <w:sz w:val="20"/>
          <w:szCs w:val="20"/>
        </w:rPr>
        <w:t>icence</w:t>
      </w:r>
      <w:proofErr w:type="spellEnd"/>
      <w:r w:rsidRPr="000D1572">
        <w:rPr>
          <w:rFonts w:ascii="Arial" w:hAnsi="Arial" w:cs="Arial"/>
          <w:sz w:val="20"/>
          <w:szCs w:val="20"/>
        </w:rPr>
        <w:t xml:space="preserve"> being applied for </w:t>
      </w:r>
      <w:proofErr w:type="gramStart"/>
      <w:r w:rsidRPr="000D1572">
        <w:rPr>
          <w:rFonts w:ascii="Arial" w:hAnsi="Arial" w:cs="Arial"/>
          <w:sz w:val="20"/>
          <w:szCs w:val="20"/>
        </w:rPr>
        <w:t>an</w:t>
      </w:r>
      <w:r w:rsidR="00E91646">
        <w:rPr>
          <w:rFonts w:ascii="Arial" w:hAnsi="Arial" w:cs="Arial"/>
          <w:sz w:val="20"/>
          <w:szCs w:val="20"/>
        </w:rPr>
        <w:t>d</w:t>
      </w:r>
      <w:r w:rsidRPr="000D1572">
        <w:rPr>
          <w:rFonts w:ascii="Arial" w:hAnsi="Arial" w:cs="Arial"/>
          <w:sz w:val="20"/>
          <w:szCs w:val="20"/>
        </w:rPr>
        <w:t xml:space="preserve"> also</w:t>
      </w:r>
      <w:proofErr w:type="gramEnd"/>
      <w:r w:rsidRPr="000D1572">
        <w:rPr>
          <w:rFonts w:ascii="Arial" w:hAnsi="Arial" w:cs="Arial"/>
          <w:sz w:val="20"/>
          <w:szCs w:val="20"/>
        </w:rPr>
        <w:t xml:space="preserve"> the maximum number of guests being applied for. The fees are detailed below:</w:t>
      </w:r>
    </w:p>
    <w:p w14:paraId="0F4FFF39" w14:textId="77777777" w:rsidR="005771E8" w:rsidRPr="000D1572" w:rsidRDefault="005771E8" w:rsidP="005771E8">
      <w:pPr>
        <w:rPr>
          <w:rFonts w:ascii="Arial" w:hAnsi="Arial" w:cs="Arial"/>
          <w:b/>
          <w:bCs/>
          <w:sz w:val="20"/>
          <w:szCs w:val="20"/>
          <w:u w:val="single"/>
        </w:rPr>
      </w:pPr>
      <w:r w:rsidRPr="000D1572">
        <w:rPr>
          <w:rFonts w:ascii="Arial" w:hAnsi="Arial" w:cs="Arial"/>
          <w:b/>
          <w:bCs/>
          <w:sz w:val="20"/>
          <w:szCs w:val="20"/>
          <w:u w:val="single"/>
        </w:rPr>
        <w:t>Grant</w:t>
      </w:r>
    </w:p>
    <w:tbl>
      <w:tblPr>
        <w:tblStyle w:val="TableGrid"/>
        <w:tblW w:w="0" w:type="auto"/>
        <w:tblLook w:val="04A0" w:firstRow="1" w:lastRow="0" w:firstColumn="1" w:lastColumn="0" w:noHBand="0" w:noVBand="1"/>
      </w:tblPr>
      <w:tblGrid>
        <w:gridCol w:w="1803"/>
        <w:gridCol w:w="1803"/>
        <w:gridCol w:w="1803"/>
      </w:tblGrid>
      <w:tr w:rsidR="005771E8" w:rsidRPr="000D1572" w14:paraId="59D63790" w14:textId="77777777" w:rsidTr="000A310A">
        <w:tc>
          <w:tcPr>
            <w:tcW w:w="1803" w:type="dxa"/>
          </w:tcPr>
          <w:p w14:paraId="0AFEE070" w14:textId="77777777" w:rsidR="005771E8" w:rsidRPr="000D1572" w:rsidRDefault="005771E8" w:rsidP="000A310A">
            <w:pPr>
              <w:rPr>
                <w:rFonts w:ascii="Arial" w:hAnsi="Arial" w:cs="Arial"/>
                <w:sz w:val="20"/>
                <w:szCs w:val="20"/>
              </w:rPr>
            </w:pPr>
          </w:p>
        </w:tc>
        <w:tc>
          <w:tcPr>
            <w:tcW w:w="1803" w:type="dxa"/>
          </w:tcPr>
          <w:p w14:paraId="6EF4DB09" w14:textId="77777777" w:rsidR="005771E8" w:rsidRPr="000D1572" w:rsidRDefault="005771E8" w:rsidP="000A310A">
            <w:pPr>
              <w:rPr>
                <w:rFonts w:ascii="Arial" w:hAnsi="Arial" w:cs="Arial"/>
                <w:b/>
                <w:bCs/>
                <w:sz w:val="20"/>
                <w:szCs w:val="20"/>
              </w:rPr>
            </w:pPr>
            <w:r w:rsidRPr="000D1572">
              <w:rPr>
                <w:rFonts w:ascii="Arial" w:hAnsi="Arial" w:cs="Arial"/>
                <w:b/>
                <w:bCs/>
                <w:sz w:val="20"/>
                <w:szCs w:val="20"/>
              </w:rPr>
              <w:t>Maximum Occupancy applied for (4 or under)</w:t>
            </w:r>
          </w:p>
        </w:tc>
        <w:tc>
          <w:tcPr>
            <w:tcW w:w="1803" w:type="dxa"/>
          </w:tcPr>
          <w:p w14:paraId="4283EADF" w14:textId="77777777" w:rsidR="005771E8" w:rsidRPr="000D1572" w:rsidRDefault="005771E8" w:rsidP="000A310A">
            <w:pPr>
              <w:rPr>
                <w:rFonts w:ascii="Arial" w:hAnsi="Arial" w:cs="Arial"/>
                <w:b/>
                <w:bCs/>
                <w:sz w:val="20"/>
                <w:szCs w:val="20"/>
              </w:rPr>
            </w:pPr>
            <w:r w:rsidRPr="000D1572">
              <w:rPr>
                <w:rFonts w:ascii="Arial" w:hAnsi="Arial" w:cs="Arial"/>
                <w:b/>
                <w:bCs/>
                <w:sz w:val="20"/>
                <w:szCs w:val="20"/>
              </w:rPr>
              <w:t>Maximum Occupancy applied for (5 or more)</w:t>
            </w:r>
          </w:p>
        </w:tc>
      </w:tr>
      <w:tr w:rsidR="005771E8" w:rsidRPr="000D1572" w14:paraId="1EDA3D67" w14:textId="77777777" w:rsidTr="000A310A">
        <w:tc>
          <w:tcPr>
            <w:tcW w:w="1803" w:type="dxa"/>
          </w:tcPr>
          <w:p w14:paraId="0A1E8541" w14:textId="77777777" w:rsidR="005771E8" w:rsidRPr="000D1572" w:rsidRDefault="005771E8" w:rsidP="000A310A">
            <w:pPr>
              <w:rPr>
                <w:rFonts w:ascii="Arial" w:hAnsi="Arial" w:cs="Arial"/>
                <w:b/>
                <w:bCs/>
                <w:sz w:val="20"/>
                <w:szCs w:val="20"/>
              </w:rPr>
            </w:pPr>
            <w:r w:rsidRPr="000D1572">
              <w:rPr>
                <w:rFonts w:ascii="Arial" w:hAnsi="Arial" w:cs="Arial"/>
                <w:b/>
                <w:bCs/>
                <w:sz w:val="20"/>
                <w:szCs w:val="20"/>
              </w:rPr>
              <w:t>Secondary Letting</w:t>
            </w:r>
          </w:p>
        </w:tc>
        <w:tc>
          <w:tcPr>
            <w:tcW w:w="1803" w:type="dxa"/>
          </w:tcPr>
          <w:p w14:paraId="4FEABE58" w14:textId="77777777" w:rsidR="005771E8" w:rsidRPr="000D1572" w:rsidRDefault="005771E8" w:rsidP="000A310A">
            <w:pPr>
              <w:rPr>
                <w:rFonts w:ascii="Arial" w:hAnsi="Arial" w:cs="Arial"/>
                <w:sz w:val="20"/>
                <w:szCs w:val="20"/>
              </w:rPr>
            </w:pPr>
            <w:r w:rsidRPr="000D1572">
              <w:rPr>
                <w:rFonts w:ascii="Arial" w:hAnsi="Arial" w:cs="Arial"/>
                <w:sz w:val="20"/>
                <w:szCs w:val="20"/>
              </w:rPr>
              <w:t>£250</w:t>
            </w:r>
          </w:p>
        </w:tc>
        <w:tc>
          <w:tcPr>
            <w:tcW w:w="1803" w:type="dxa"/>
          </w:tcPr>
          <w:p w14:paraId="7B95047E" w14:textId="77777777" w:rsidR="005771E8" w:rsidRPr="000D1572" w:rsidRDefault="005771E8" w:rsidP="000A310A">
            <w:pPr>
              <w:rPr>
                <w:rFonts w:ascii="Arial" w:hAnsi="Arial" w:cs="Arial"/>
                <w:sz w:val="20"/>
                <w:szCs w:val="20"/>
              </w:rPr>
            </w:pPr>
            <w:r w:rsidRPr="000D1572">
              <w:rPr>
                <w:rFonts w:ascii="Arial" w:hAnsi="Arial" w:cs="Arial"/>
                <w:sz w:val="20"/>
                <w:szCs w:val="20"/>
              </w:rPr>
              <w:t>£</w:t>
            </w:r>
            <w:r>
              <w:rPr>
                <w:rFonts w:ascii="Arial" w:hAnsi="Arial" w:cs="Arial"/>
                <w:sz w:val="20"/>
                <w:szCs w:val="20"/>
              </w:rPr>
              <w:t>400</w:t>
            </w:r>
          </w:p>
        </w:tc>
      </w:tr>
      <w:tr w:rsidR="005771E8" w:rsidRPr="000D1572" w14:paraId="5AA4750C" w14:textId="77777777" w:rsidTr="000A310A">
        <w:tc>
          <w:tcPr>
            <w:tcW w:w="1803" w:type="dxa"/>
          </w:tcPr>
          <w:p w14:paraId="357253FD" w14:textId="77777777" w:rsidR="005771E8" w:rsidRPr="000D1572" w:rsidRDefault="005771E8" w:rsidP="000A310A">
            <w:pPr>
              <w:rPr>
                <w:rFonts w:ascii="Arial" w:hAnsi="Arial" w:cs="Arial"/>
                <w:b/>
                <w:bCs/>
                <w:sz w:val="20"/>
                <w:szCs w:val="20"/>
              </w:rPr>
            </w:pPr>
            <w:r w:rsidRPr="000D1572">
              <w:rPr>
                <w:rFonts w:ascii="Arial" w:hAnsi="Arial" w:cs="Arial"/>
                <w:b/>
                <w:bCs/>
                <w:sz w:val="20"/>
                <w:szCs w:val="20"/>
              </w:rPr>
              <w:t>Home Letting</w:t>
            </w:r>
            <w:r>
              <w:rPr>
                <w:rFonts w:ascii="Arial" w:hAnsi="Arial" w:cs="Arial"/>
                <w:b/>
                <w:bCs/>
                <w:sz w:val="20"/>
                <w:szCs w:val="20"/>
              </w:rPr>
              <w:t xml:space="preserve"> or Home Sharing (or both)</w:t>
            </w:r>
          </w:p>
        </w:tc>
        <w:tc>
          <w:tcPr>
            <w:tcW w:w="1803" w:type="dxa"/>
          </w:tcPr>
          <w:p w14:paraId="7E0CD3E5" w14:textId="77777777" w:rsidR="005771E8" w:rsidRPr="000D1572" w:rsidRDefault="005771E8" w:rsidP="000A310A">
            <w:pPr>
              <w:rPr>
                <w:rFonts w:ascii="Arial" w:hAnsi="Arial" w:cs="Arial"/>
                <w:sz w:val="20"/>
                <w:szCs w:val="20"/>
              </w:rPr>
            </w:pPr>
            <w:r w:rsidRPr="000D1572">
              <w:rPr>
                <w:rFonts w:ascii="Arial" w:hAnsi="Arial" w:cs="Arial"/>
                <w:sz w:val="20"/>
                <w:szCs w:val="20"/>
              </w:rPr>
              <w:t>£125</w:t>
            </w:r>
          </w:p>
        </w:tc>
        <w:tc>
          <w:tcPr>
            <w:tcW w:w="1803" w:type="dxa"/>
          </w:tcPr>
          <w:p w14:paraId="4D29E0DE" w14:textId="77777777" w:rsidR="005771E8" w:rsidRPr="000D1572" w:rsidRDefault="005771E8" w:rsidP="000A310A">
            <w:pPr>
              <w:rPr>
                <w:rFonts w:ascii="Arial" w:hAnsi="Arial" w:cs="Arial"/>
                <w:sz w:val="20"/>
                <w:szCs w:val="20"/>
              </w:rPr>
            </w:pPr>
            <w:r w:rsidRPr="000D1572">
              <w:rPr>
                <w:rFonts w:ascii="Arial" w:hAnsi="Arial" w:cs="Arial"/>
                <w:sz w:val="20"/>
                <w:szCs w:val="20"/>
              </w:rPr>
              <w:t>£</w:t>
            </w:r>
            <w:r>
              <w:rPr>
                <w:rFonts w:ascii="Arial" w:hAnsi="Arial" w:cs="Arial"/>
                <w:sz w:val="20"/>
                <w:szCs w:val="20"/>
              </w:rPr>
              <w:t>275</w:t>
            </w:r>
          </w:p>
        </w:tc>
      </w:tr>
    </w:tbl>
    <w:p w14:paraId="722B2360" w14:textId="22B15EC5" w:rsidR="005771E8" w:rsidRDefault="005771E8" w:rsidP="005771E8">
      <w:pPr>
        <w:rPr>
          <w:rFonts w:ascii="Arial" w:hAnsi="Arial" w:cs="Arial"/>
          <w:sz w:val="20"/>
          <w:szCs w:val="20"/>
        </w:rPr>
      </w:pPr>
    </w:p>
    <w:p w14:paraId="098D76A6" w14:textId="130D71EF" w:rsidR="00FF4AC4" w:rsidRDefault="00FF4AC4" w:rsidP="005771E8">
      <w:pPr>
        <w:rPr>
          <w:rFonts w:ascii="Arial" w:hAnsi="Arial" w:cs="Arial"/>
          <w:sz w:val="20"/>
          <w:szCs w:val="20"/>
        </w:rPr>
      </w:pPr>
    </w:p>
    <w:p w14:paraId="05D89713" w14:textId="61285EAF" w:rsidR="00FF4AC4" w:rsidRDefault="00FF4AC4" w:rsidP="005771E8">
      <w:pPr>
        <w:rPr>
          <w:rFonts w:ascii="Arial" w:hAnsi="Arial" w:cs="Arial"/>
          <w:sz w:val="20"/>
          <w:szCs w:val="20"/>
        </w:rPr>
      </w:pPr>
    </w:p>
    <w:p w14:paraId="64C554E9" w14:textId="58F22520" w:rsidR="00FF4AC4" w:rsidRDefault="00FF4AC4" w:rsidP="005771E8">
      <w:pPr>
        <w:rPr>
          <w:rFonts w:ascii="Arial" w:hAnsi="Arial" w:cs="Arial"/>
          <w:sz w:val="20"/>
          <w:szCs w:val="20"/>
        </w:rPr>
      </w:pPr>
    </w:p>
    <w:p w14:paraId="5C871E41" w14:textId="1D733904" w:rsidR="000E57DD" w:rsidRDefault="000E57DD" w:rsidP="005771E8">
      <w:pPr>
        <w:rPr>
          <w:rFonts w:ascii="Arial" w:hAnsi="Arial" w:cs="Arial"/>
          <w:sz w:val="20"/>
          <w:szCs w:val="20"/>
        </w:rPr>
      </w:pPr>
    </w:p>
    <w:p w14:paraId="685F0539" w14:textId="77777777" w:rsidR="000E57DD" w:rsidRPr="000D1572" w:rsidRDefault="000E57DD" w:rsidP="005771E8">
      <w:pPr>
        <w:rPr>
          <w:rFonts w:ascii="Arial" w:hAnsi="Arial" w:cs="Arial"/>
          <w:sz w:val="20"/>
          <w:szCs w:val="20"/>
        </w:rPr>
      </w:pPr>
    </w:p>
    <w:p w14:paraId="7BF907CB" w14:textId="77777777" w:rsidR="005771E8" w:rsidRPr="000D1572" w:rsidRDefault="005771E8" w:rsidP="005771E8">
      <w:pPr>
        <w:rPr>
          <w:rFonts w:ascii="Arial" w:hAnsi="Arial" w:cs="Arial"/>
          <w:b/>
          <w:bCs/>
          <w:sz w:val="20"/>
          <w:szCs w:val="20"/>
          <w:u w:val="single"/>
        </w:rPr>
      </w:pPr>
      <w:r w:rsidRPr="000D1572">
        <w:rPr>
          <w:rFonts w:ascii="Arial" w:hAnsi="Arial" w:cs="Arial"/>
          <w:b/>
          <w:bCs/>
          <w:sz w:val="20"/>
          <w:szCs w:val="20"/>
          <w:u w:val="single"/>
        </w:rPr>
        <w:t xml:space="preserve">Renewal </w:t>
      </w:r>
    </w:p>
    <w:tbl>
      <w:tblPr>
        <w:tblStyle w:val="TableGrid"/>
        <w:tblW w:w="0" w:type="auto"/>
        <w:tblLook w:val="04A0" w:firstRow="1" w:lastRow="0" w:firstColumn="1" w:lastColumn="0" w:noHBand="0" w:noVBand="1"/>
      </w:tblPr>
      <w:tblGrid>
        <w:gridCol w:w="1803"/>
        <w:gridCol w:w="1803"/>
        <w:gridCol w:w="1803"/>
      </w:tblGrid>
      <w:tr w:rsidR="005771E8" w:rsidRPr="000D1572" w14:paraId="5CF61915" w14:textId="77777777" w:rsidTr="000A310A">
        <w:tc>
          <w:tcPr>
            <w:tcW w:w="1803" w:type="dxa"/>
          </w:tcPr>
          <w:p w14:paraId="1BACE292" w14:textId="77777777" w:rsidR="005771E8" w:rsidRPr="000D1572" w:rsidRDefault="005771E8" w:rsidP="000A310A">
            <w:pPr>
              <w:rPr>
                <w:rFonts w:ascii="Arial" w:hAnsi="Arial" w:cs="Arial"/>
                <w:sz w:val="20"/>
                <w:szCs w:val="20"/>
              </w:rPr>
            </w:pPr>
          </w:p>
        </w:tc>
        <w:tc>
          <w:tcPr>
            <w:tcW w:w="1803" w:type="dxa"/>
          </w:tcPr>
          <w:p w14:paraId="527CBD33" w14:textId="77777777" w:rsidR="005771E8" w:rsidRPr="000D1572" w:rsidRDefault="005771E8" w:rsidP="000A310A">
            <w:pPr>
              <w:rPr>
                <w:rFonts w:ascii="Arial" w:hAnsi="Arial" w:cs="Arial"/>
                <w:b/>
                <w:bCs/>
                <w:sz w:val="20"/>
                <w:szCs w:val="20"/>
              </w:rPr>
            </w:pPr>
            <w:r w:rsidRPr="000D1572">
              <w:rPr>
                <w:rFonts w:ascii="Arial" w:hAnsi="Arial" w:cs="Arial"/>
                <w:b/>
                <w:bCs/>
                <w:sz w:val="20"/>
                <w:szCs w:val="20"/>
              </w:rPr>
              <w:t>Maximum Occupancy applied for (4 or under)</w:t>
            </w:r>
          </w:p>
        </w:tc>
        <w:tc>
          <w:tcPr>
            <w:tcW w:w="1803" w:type="dxa"/>
          </w:tcPr>
          <w:p w14:paraId="16733648" w14:textId="77777777" w:rsidR="005771E8" w:rsidRPr="000D1572" w:rsidRDefault="005771E8" w:rsidP="000A310A">
            <w:pPr>
              <w:rPr>
                <w:rFonts w:ascii="Arial" w:hAnsi="Arial" w:cs="Arial"/>
                <w:b/>
                <w:bCs/>
                <w:sz w:val="20"/>
                <w:szCs w:val="20"/>
              </w:rPr>
            </w:pPr>
            <w:r w:rsidRPr="000D1572">
              <w:rPr>
                <w:rFonts w:ascii="Arial" w:hAnsi="Arial" w:cs="Arial"/>
                <w:b/>
                <w:bCs/>
                <w:sz w:val="20"/>
                <w:szCs w:val="20"/>
              </w:rPr>
              <w:t xml:space="preserve">Maximum Occupancy applied for (5 or </w:t>
            </w:r>
            <w:proofErr w:type="gramStart"/>
            <w:r w:rsidRPr="000D1572">
              <w:rPr>
                <w:rFonts w:ascii="Arial" w:hAnsi="Arial" w:cs="Arial"/>
                <w:b/>
                <w:bCs/>
                <w:sz w:val="20"/>
                <w:szCs w:val="20"/>
              </w:rPr>
              <w:t>more )</w:t>
            </w:r>
            <w:proofErr w:type="gramEnd"/>
          </w:p>
        </w:tc>
      </w:tr>
      <w:tr w:rsidR="005771E8" w:rsidRPr="000D1572" w14:paraId="1E42716A" w14:textId="77777777" w:rsidTr="000A310A">
        <w:tc>
          <w:tcPr>
            <w:tcW w:w="1803" w:type="dxa"/>
          </w:tcPr>
          <w:p w14:paraId="682D2BEB" w14:textId="77777777" w:rsidR="005771E8" w:rsidRPr="000D1572" w:rsidRDefault="005771E8" w:rsidP="000A310A">
            <w:pPr>
              <w:rPr>
                <w:rFonts w:ascii="Arial" w:hAnsi="Arial" w:cs="Arial"/>
                <w:b/>
                <w:bCs/>
                <w:sz w:val="20"/>
                <w:szCs w:val="20"/>
              </w:rPr>
            </w:pPr>
            <w:r w:rsidRPr="000D1572">
              <w:rPr>
                <w:rFonts w:ascii="Arial" w:hAnsi="Arial" w:cs="Arial"/>
                <w:b/>
                <w:bCs/>
                <w:sz w:val="20"/>
                <w:szCs w:val="20"/>
              </w:rPr>
              <w:t>Secondary Letting</w:t>
            </w:r>
          </w:p>
        </w:tc>
        <w:tc>
          <w:tcPr>
            <w:tcW w:w="1803" w:type="dxa"/>
          </w:tcPr>
          <w:p w14:paraId="27FAC8CA" w14:textId="77777777" w:rsidR="005771E8" w:rsidRPr="000D1572" w:rsidRDefault="005771E8" w:rsidP="000A310A">
            <w:pPr>
              <w:rPr>
                <w:rFonts w:ascii="Arial" w:hAnsi="Arial" w:cs="Arial"/>
                <w:sz w:val="20"/>
                <w:szCs w:val="20"/>
              </w:rPr>
            </w:pPr>
            <w:r w:rsidRPr="000D1572">
              <w:rPr>
                <w:rFonts w:ascii="Arial" w:hAnsi="Arial" w:cs="Arial"/>
                <w:sz w:val="20"/>
                <w:szCs w:val="20"/>
              </w:rPr>
              <w:t>£200</w:t>
            </w:r>
          </w:p>
        </w:tc>
        <w:tc>
          <w:tcPr>
            <w:tcW w:w="1803" w:type="dxa"/>
          </w:tcPr>
          <w:p w14:paraId="5AF5AEDE" w14:textId="77777777" w:rsidR="005771E8" w:rsidRPr="000D1572" w:rsidRDefault="005771E8" w:rsidP="000A310A">
            <w:pPr>
              <w:rPr>
                <w:rFonts w:ascii="Arial" w:hAnsi="Arial" w:cs="Arial"/>
                <w:sz w:val="20"/>
                <w:szCs w:val="20"/>
              </w:rPr>
            </w:pPr>
            <w:r w:rsidRPr="000D1572">
              <w:rPr>
                <w:rFonts w:ascii="Arial" w:hAnsi="Arial" w:cs="Arial"/>
                <w:sz w:val="20"/>
                <w:szCs w:val="20"/>
              </w:rPr>
              <w:t>£3</w:t>
            </w:r>
            <w:r>
              <w:rPr>
                <w:rFonts w:ascii="Arial" w:hAnsi="Arial" w:cs="Arial"/>
                <w:sz w:val="20"/>
                <w:szCs w:val="20"/>
              </w:rPr>
              <w:t>50</w:t>
            </w:r>
          </w:p>
        </w:tc>
      </w:tr>
      <w:tr w:rsidR="005771E8" w:rsidRPr="000D1572" w14:paraId="0921300E" w14:textId="77777777" w:rsidTr="000A310A">
        <w:tc>
          <w:tcPr>
            <w:tcW w:w="1803" w:type="dxa"/>
          </w:tcPr>
          <w:p w14:paraId="76059F29" w14:textId="77777777" w:rsidR="005771E8" w:rsidRPr="000D1572" w:rsidRDefault="005771E8" w:rsidP="000A310A">
            <w:pPr>
              <w:rPr>
                <w:rFonts w:ascii="Arial" w:hAnsi="Arial" w:cs="Arial"/>
                <w:b/>
                <w:bCs/>
                <w:sz w:val="20"/>
                <w:szCs w:val="20"/>
              </w:rPr>
            </w:pPr>
            <w:r w:rsidRPr="000D1572">
              <w:rPr>
                <w:rFonts w:ascii="Arial" w:hAnsi="Arial" w:cs="Arial"/>
                <w:b/>
                <w:bCs/>
                <w:sz w:val="20"/>
                <w:szCs w:val="20"/>
              </w:rPr>
              <w:t>Home Letting</w:t>
            </w:r>
            <w:r>
              <w:rPr>
                <w:rFonts w:ascii="Arial" w:hAnsi="Arial" w:cs="Arial"/>
                <w:b/>
                <w:bCs/>
                <w:sz w:val="20"/>
                <w:szCs w:val="20"/>
              </w:rPr>
              <w:t xml:space="preserve"> or Home Sharing (or both)</w:t>
            </w:r>
          </w:p>
        </w:tc>
        <w:tc>
          <w:tcPr>
            <w:tcW w:w="1803" w:type="dxa"/>
          </w:tcPr>
          <w:p w14:paraId="50B7D5D0" w14:textId="77777777" w:rsidR="005771E8" w:rsidRPr="000D1572" w:rsidRDefault="005771E8" w:rsidP="000A310A">
            <w:pPr>
              <w:rPr>
                <w:rFonts w:ascii="Arial" w:hAnsi="Arial" w:cs="Arial"/>
                <w:sz w:val="20"/>
                <w:szCs w:val="20"/>
              </w:rPr>
            </w:pPr>
            <w:r w:rsidRPr="000D1572">
              <w:rPr>
                <w:rFonts w:ascii="Arial" w:hAnsi="Arial" w:cs="Arial"/>
                <w:sz w:val="20"/>
                <w:szCs w:val="20"/>
              </w:rPr>
              <w:t>£75</w:t>
            </w:r>
          </w:p>
        </w:tc>
        <w:tc>
          <w:tcPr>
            <w:tcW w:w="1803" w:type="dxa"/>
          </w:tcPr>
          <w:p w14:paraId="37927863" w14:textId="77777777" w:rsidR="005771E8" w:rsidRPr="000D1572" w:rsidRDefault="005771E8" w:rsidP="000A310A">
            <w:pPr>
              <w:rPr>
                <w:rFonts w:ascii="Arial" w:hAnsi="Arial" w:cs="Arial"/>
                <w:sz w:val="20"/>
                <w:szCs w:val="20"/>
              </w:rPr>
            </w:pPr>
            <w:r w:rsidRPr="000D1572">
              <w:rPr>
                <w:rFonts w:ascii="Arial" w:hAnsi="Arial" w:cs="Arial"/>
                <w:sz w:val="20"/>
                <w:szCs w:val="20"/>
              </w:rPr>
              <w:t>£</w:t>
            </w:r>
            <w:r>
              <w:rPr>
                <w:rFonts w:ascii="Arial" w:hAnsi="Arial" w:cs="Arial"/>
                <w:sz w:val="20"/>
                <w:szCs w:val="20"/>
              </w:rPr>
              <w:t>22</w:t>
            </w:r>
            <w:r w:rsidRPr="000D1572">
              <w:rPr>
                <w:rFonts w:ascii="Arial" w:hAnsi="Arial" w:cs="Arial"/>
                <w:sz w:val="20"/>
                <w:szCs w:val="20"/>
              </w:rPr>
              <w:t>5</w:t>
            </w:r>
          </w:p>
        </w:tc>
      </w:tr>
    </w:tbl>
    <w:p w14:paraId="593D4481" w14:textId="77777777" w:rsidR="005771E8" w:rsidRPr="000D1572" w:rsidRDefault="005771E8" w:rsidP="005771E8">
      <w:pPr>
        <w:jc w:val="both"/>
        <w:rPr>
          <w:rFonts w:ascii="Arial" w:hAnsi="Arial" w:cs="Arial"/>
          <w:sz w:val="20"/>
          <w:szCs w:val="20"/>
        </w:rPr>
      </w:pPr>
    </w:p>
    <w:p w14:paraId="1E79E447" w14:textId="77777777" w:rsidR="005771E8" w:rsidRPr="000D1572" w:rsidRDefault="005771E8" w:rsidP="005771E8">
      <w:pPr>
        <w:jc w:val="both"/>
        <w:rPr>
          <w:rFonts w:ascii="Arial" w:hAnsi="Arial" w:cs="Arial"/>
          <w:b/>
          <w:bCs/>
          <w:sz w:val="20"/>
          <w:szCs w:val="20"/>
          <w:u w:val="single"/>
        </w:rPr>
      </w:pPr>
      <w:r w:rsidRPr="000D1572">
        <w:rPr>
          <w:rFonts w:ascii="Arial" w:hAnsi="Arial" w:cs="Arial"/>
          <w:b/>
          <w:bCs/>
          <w:sz w:val="20"/>
          <w:szCs w:val="20"/>
          <w:u w:val="single"/>
        </w:rPr>
        <w:t>Variation</w:t>
      </w:r>
    </w:p>
    <w:p w14:paraId="45374259" w14:textId="6EC2466A" w:rsidR="005771E8" w:rsidRPr="004A2FE2" w:rsidRDefault="005771E8" w:rsidP="005771E8">
      <w:pPr>
        <w:jc w:val="both"/>
        <w:rPr>
          <w:rFonts w:ascii="Arial" w:hAnsi="Arial" w:cs="Arial"/>
          <w:sz w:val="20"/>
          <w:szCs w:val="20"/>
        </w:rPr>
      </w:pPr>
      <w:r>
        <w:rPr>
          <w:rFonts w:ascii="Arial" w:hAnsi="Arial" w:cs="Arial"/>
          <w:sz w:val="20"/>
          <w:szCs w:val="20"/>
        </w:rPr>
        <w:t xml:space="preserve">A variation application will be £75 for all types of STL </w:t>
      </w:r>
      <w:proofErr w:type="spellStart"/>
      <w:r w:rsidR="007B763A">
        <w:rPr>
          <w:rFonts w:ascii="Arial" w:hAnsi="Arial" w:cs="Arial"/>
          <w:sz w:val="20"/>
          <w:szCs w:val="20"/>
        </w:rPr>
        <w:t>l</w:t>
      </w:r>
      <w:r>
        <w:rPr>
          <w:rFonts w:ascii="Arial" w:hAnsi="Arial" w:cs="Arial"/>
          <w:sz w:val="20"/>
          <w:szCs w:val="20"/>
        </w:rPr>
        <w:t>icences</w:t>
      </w:r>
      <w:proofErr w:type="spellEnd"/>
    </w:p>
    <w:p w14:paraId="73F91FE7" w14:textId="018D00E8" w:rsidR="005771E8" w:rsidRDefault="00C85E10" w:rsidP="00C85E10">
      <w:pPr>
        <w:pStyle w:val="Heading1"/>
        <w:ind w:left="10"/>
      </w:pPr>
      <w:bookmarkStart w:id="70" w:name="_Toc104750504"/>
      <w:r>
        <w:t>20. Eq</w:t>
      </w:r>
      <w:r w:rsidR="005771E8" w:rsidRPr="00536454">
        <w:t>uality</w:t>
      </w:r>
      <w:bookmarkEnd w:id="70"/>
      <w:r w:rsidR="005771E8" w:rsidRPr="00536454">
        <w:t xml:space="preserve"> </w:t>
      </w:r>
    </w:p>
    <w:p w14:paraId="3749DD60" w14:textId="77777777" w:rsidR="005771E8" w:rsidRPr="0070428F" w:rsidRDefault="005771E8" w:rsidP="005771E8">
      <w:pPr>
        <w:pStyle w:val="NormalWeb"/>
        <w:shd w:val="clear" w:color="auto" w:fill="FFFFFF"/>
        <w:jc w:val="both"/>
        <w:rPr>
          <w:rFonts w:ascii="Arial" w:hAnsi="Arial" w:cs="Arial"/>
          <w:sz w:val="20"/>
          <w:szCs w:val="20"/>
        </w:rPr>
      </w:pPr>
      <w:r w:rsidRPr="0070428F">
        <w:rPr>
          <w:rFonts w:ascii="Arial" w:hAnsi="Arial" w:cs="Arial"/>
          <w:sz w:val="20"/>
          <w:szCs w:val="20"/>
        </w:rPr>
        <w:t xml:space="preserve">The 2010 </w:t>
      </w:r>
      <w:r>
        <w:rPr>
          <w:rFonts w:ascii="Arial" w:hAnsi="Arial" w:cs="Arial"/>
          <w:sz w:val="20"/>
          <w:szCs w:val="20"/>
        </w:rPr>
        <w:t xml:space="preserve">Act </w:t>
      </w:r>
      <w:r w:rsidRPr="0070428F">
        <w:rPr>
          <w:rFonts w:ascii="Arial" w:hAnsi="Arial" w:cs="Arial"/>
          <w:sz w:val="20"/>
          <w:szCs w:val="20"/>
        </w:rPr>
        <w:t>introduced a new public sector equality duty which requires public authorities, including the Committee</w:t>
      </w:r>
      <w:r>
        <w:rPr>
          <w:rFonts w:ascii="Arial" w:hAnsi="Arial" w:cs="Arial"/>
          <w:sz w:val="20"/>
          <w:szCs w:val="20"/>
        </w:rPr>
        <w:t>,</w:t>
      </w:r>
      <w:r w:rsidRPr="0070428F">
        <w:rPr>
          <w:rFonts w:ascii="Arial" w:hAnsi="Arial" w:cs="Arial"/>
          <w:sz w:val="20"/>
          <w:szCs w:val="20"/>
        </w:rPr>
        <w:t xml:space="preserve"> to try and eliminate discrimination; promote equality and good relations across a range of protected characteristics.</w:t>
      </w:r>
    </w:p>
    <w:p w14:paraId="27BE7A7A" w14:textId="0897C44A" w:rsidR="005771E8" w:rsidRDefault="005771E8" w:rsidP="005771E8">
      <w:pPr>
        <w:pStyle w:val="NormalWeb"/>
        <w:shd w:val="clear" w:color="auto" w:fill="FFFFFF"/>
        <w:jc w:val="both"/>
        <w:rPr>
          <w:rFonts w:ascii="Arial" w:hAnsi="Arial" w:cs="Arial"/>
          <w:sz w:val="20"/>
          <w:szCs w:val="20"/>
        </w:rPr>
      </w:pPr>
      <w:r w:rsidRPr="0070428F">
        <w:rPr>
          <w:rFonts w:ascii="Arial" w:hAnsi="Arial" w:cs="Arial"/>
          <w:sz w:val="20"/>
          <w:szCs w:val="20"/>
        </w:rPr>
        <w:t xml:space="preserve">Prior to the Committee making the decision to </w:t>
      </w:r>
      <w:r>
        <w:rPr>
          <w:rFonts w:ascii="Arial" w:hAnsi="Arial" w:cs="Arial"/>
          <w:sz w:val="20"/>
          <w:szCs w:val="20"/>
        </w:rPr>
        <w:t xml:space="preserve">on the STL policy </w:t>
      </w:r>
      <w:r w:rsidRPr="0070428F">
        <w:rPr>
          <w:rFonts w:ascii="Arial" w:hAnsi="Arial" w:cs="Arial"/>
          <w:sz w:val="20"/>
          <w:szCs w:val="20"/>
        </w:rPr>
        <w:t xml:space="preserve">an </w:t>
      </w:r>
      <w:r>
        <w:rPr>
          <w:rFonts w:ascii="Arial" w:hAnsi="Arial" w:cs="Arial"/>
          <w:sz w:val="20"/>
          <w:szCs w:val="20"/>
        </w:rPr>
        <w:t>e</w:t>
      </w:r>
      <w:r w:rsidRPr="0070428F">
        <w:rPr>
          <w:rFonts w:ascii="Arial" w:hAnsi="Arial" w:cs="Arial"/>
          <w:sz w:val="20"/>
          <w:szCs w:val="20"/>
        </w:rPr>
        <w:t>quality impact assessment w</w:t>
      </w:r>
      <w:r>
        <w:rPr>
          <w:rFonts w:ascii="Arial" w:hAnsi="Arial" w:cs="Arial"/>
          <w:sz w:val="20"/>
          <w:szCs w:val="20"/>
        </w:rPr>
        <w:t xml:space="preserve">ill be </w:t>
      </w:r>
      <w:r w:rsidRPr="0070428F">
        <w:rPr>
          <w:rFonts w:ascii="Arial" w:hAnsi="Arial" w:cs="Arial"/>
          <w:sz w:val="20"/>
          <w:szCs w:val="20"/>
        </w:rPr>
        <w:t xml:space="preserve">undertaken. This can be viewed </w:t>
      </w:r>
      <w:r>
        <w:rPr>
          <w:rFonts w:ascii="Arial" w:hAnsi="Arial" w:cs="Arial"/>
          <w:sz w:val="20"/>
          <w:szCs w:val="20"/>
        </w:rPr>
        <w:t>[</w:t>
      </w:r>
      <w:r w:rsidRPr="007B763A">
        <w:rPr>
          <w:rFonts w:ascii="Arial" w:hAnsi="Arial" w:cs="Arial"/>
          <w:sz w:val="20"/>
          <w:szCs w:val="20"/>
          <w:highlight w:val="yellow"/>
        </w:rPr>
        <w:t>insert</w:t>
      </w:r>
      <w:r w:rsidR="007B763A">
        <w:rPr>
          <w:rFonts w:ascii="Arial" w:hAnsi="Arial" w:cs="Arial"/>
          <w:sz w:val="20"/>
          <w:szCs w:val="20"/>
          <w:highlight w:val="yellow"/>
        </w:rPr>
        <w:t xml:space="preserve"> once finalised</w:t>
      </w:r>
      <w:r w:rsidRPr="007B763A">
        <w:rPr>
          <w:rFonts w:ascii="Arial" w:hAnsi="Arial" w:cs="Arial"/>
          <w:sz w:val="20"/>
          <w:szCs w:val="20"/>
          <w:highlight w:val="yellow"/>
        </w:rPr>
        <w:t>]</w:t>
      </w:r>
      <w:r>
        <w:rPr>
          <w:rFonts w:ascii="Arial" w:hAnsi="Arial" w:cs="Arial"/>
          <w:sz w:val="20"/>
          <w:szCs w:val="20"/>
        </w:rPr>
        <w:t xml:space="preserve"> </w:t>
      </w:r>
    </w:p>
    <w:p w14:paraId="15CFD3D1" w14:textId="3460D895" w:rsidR="005771E8" w:rsidRDefault="005771E8" w:rsidP="005771E8">
      <w:pPr>
        <w:pStyle w:val="NormalWeb"/>
        <w:shd w:val="clear" w:color="auto" w:fill="FFFFFF"/>
        <w:jc w:val="both"/>
        <w:rPr>
          <w:rFonts w:ascii="Arial" w:hAnsi="Arial" w:cs="Arial"/>
          <w:sz w:val="20"/>
          <w:szCs w:val="20"/>
        </w:rPr>
      </w:pPr>
    </w:p>
    <w:p w14:paraId="0261AE5D" w14:textId="786ADE47" w:rsidR="00E6651B" w:rsidRDefault="00E6651B" w:rsidP="005771E8">
      <w:pPr>
        <w:pStyle w:val="NormalWeb"/>
        <w:shd w:val="clear" w:color="auto" w:fill="FFFFFF"/>
        <w:jc w:val="both"/>
        <w:rPr>
          <w:rFonts w:ascii="Arial" w:hAnsi="Arial" w:cs="Arial"/>
          <w:sz w:val="20"/>
          <w:szCs w:val="20"/>
        </w:rPr>
      </w:pPr>
    </w:p>
    <w:p w14:paraId="36DE485A" w14:textId="7962FD8D" w:rsidR="00E6651B" w:rsidRDefault="00E6651B" w:rsidP="005771E8">
      <w:pPr>
        <w:pStyle w:val="NormalWeb"/>
        <w:shd w:val="clear" w:color="auto" w:fill="FFFFFF"/>
        <w:jc w:val="both"/>
        <w:rPr>
          <w:rFonts w:ascii="Arial" w:hAnsi="Arial" w:cs="Arial"/>
          <w:sz w:val="20"/>
          <w:szCs w:val="20"/>
        </w:rPr>
      </w:pPr>
    </w:p>
    <w:p w14:paraId="65A5FD03" w14:textId="700B836E" w:rsidR="00E6651B" w:rsidRDefault="00E6651B" w:rsidP="005771E8">
      <w:pPr>
        <w:pStyle w:val="NormalWeb"/>
        <w:shd w:val="clear" w:color="auto" w:fill="FFFFFF"/>
        <w:jc w:val="both"/>
        <w:rPr>
          <w:rFonts w:ascii="Arial" w:hAnsi="Arial" w:cs="Arial"/>
          <w:sz w:val="20"/>
          <w:szCs w:val="20"/>
        </w:rPr>
      </w:pPr>
    </w:p>
    <w:p w14:paraId="04BE15A4" w14:textId="1D50C21D" w:rsidR="00E6651B" w:rsidRDefault="00E6651B" w:rsidP="005771E8">
      <w:pPr>
        <w:pStyle w:val="NormalWeb"/>
        <w:shd w:val="clear" w:color="auto" w:fill="FFFFFF"/>
        <w:jc w:val="both"/>
        <w:rPr>
          <w:rFonts w:ascii="Arial" w:hAnsi="Arial" w:cs="Arial"/>
          <w:sz w:val="20"/>
          <w:szCs w:val="20"/>
        </w:rPr>
      </w:pPr>
    </w:p>
    <w:p w14:paraId="3E339D2A" w14:textId="61770050" w:rsidR="00E6651B" w:rsidRDefault="00E6651B" w:rsidP="005771E8">
      <w:pPr>
        <w:pStyle w:val="NormalWeb"/>
        <w:shd w:val="clear" w:color="auto" w:fill="FFFFFF"/>
        <w:jc w:val="both"/>
        <w:rPr>
          <w:rFonts w:ascii="Arial" w:hAnsi="Arial" w:cs="Arial"/>
          <w:sz w:val="20"/>
          <w:szCs w:val="20"/>
        </w:rPr>
      </w:pPr>
    </w:p>
    <w:p w14:paraId="2D53E12B" w14:textId="70F0D1E3" w:rsidR="00E6651B" w:rsidRDefault="00E6651B" w:rsidP="005771E8">
      <w:pPr>
        <w:pStyle w:val="NormalWeb"/>
        <w:shd w:val="clear" w:color="auto" w:fill="FFFFFF"/>
        <w:jc w:val="both"/>
        <w:rPr>
          <w:rFonts w:ascii="Arial" w:hAnsi="Arial" w:cs="Arial"/>
          <w:sz w:val="20"/>
          <w:szCs w:val="20"/>
        </w:rPr>
      </w:pPr>
    </w:p>
    <w:p w14:paraId="61B0F3D7" w14:textId="0F05A1D3" w:rsidR="00E6651B" w:rsidRDefault="00E6651B" w:rsidP="005771E8">
      <w:pPr>
        <w:pStyle w:val="NormalWeb"/>
        <w:shd w:val="clear" w:color="auto" w:fill="FFFFFF"/>
        <w:jc w:val="both"/>
        <w:rPr>
          <w:rFonts w:ascii="Arial" w:hAnsi="Arial" w:cs="Arial"/>
          <w:sz w:val="20"/>
          <w:szCs w:val="20"/>
        </w:rPr>
      </w:pPr>
    </w:p>
    <w:p w14:paraId="703270FB" w14:textId="7D3EEFBF" w:rsidR="00E6651B" w:rsidRDefault="00E6651B" w:rsidP="005771E8">
      <w:pPr>
        <w:pStyle w:val="NormalWeb"/>
        <w:shd w:val="clear" w:color="auto" w:fill="FFFFFF"/>
        <w:jc w:val="both"/>
        <w:rPr>
          <w:rFonts w:ascii="Arial" w:hAnsi="Arial" w:cs="Arial"/>
          <w:sz w:val="20"/>
          <w:szCs w:val="20"/>
        </w:rPr>
      </w:pPr>
    </w:p>
    <w:p w14:paraId="728071E9" w14:textId="77777777" w:rsidR="00CD708F" w:rsidRPr="002C4FFA" w:rsidRDefault="00CD708F" w:rsidP="005771E8">
      <w:pPr>
        <w:pStyle w:val="NormalWeb"/>
        <w:shd w:val="clear" w:color="auto" w:fill="FFFFFF"/>
        <w:jc w:val="both"/>
        <w:rPr>
          <w:rFonts w:ascii="Arial" w:hAnsi="Arial" w:cs="Arial"/>
          <w:sz w:val="20"/>
          <w:szCs w:val="20"/>
        </w:rPr>
      </w:pPr>
    </w:p>
    <w:p w14:paraId="60FDA37C" w14:textId="77777777" w:rsidR="005771E8" w:rsidRDefault="005771E8" w:rsidP="000A310A">
      <w:pPr>
        <w:pStyle w:val="Heading1"/>
      </w:pPr>
      <w:bookmarkStart w:id="71" w:name="_Appendix_1_–"/>
      <w:bookmarkStart w:id="72" w:name="_Toc104750505"/>
      <w:bookmarkEnd w:id="71"/>
      <w:r w:rsidRPr="00251072">
        <w:lastRenderedPageBreak/>
        <w:t>Appendix 1</w:t>
      </w:r>
      <w:r>
        <w:t xml:space="preserve"> – Mandatory Conditions</w:t>
      </w:r>
      <w:bookmarkEnd w:id="72"/>
    </w:p>
    <w:p w14:paraId="7D75AC7A" w14:textId="77777777" w:rsidR="005771E8" w:rsidRPr="002C4FFA" w:rsidRDefault="005771E8" w:rsidP="005771E8"/>
    <w:p w14:paraId="2666BBC2" w14:textId="77777777" w:rsidR="005771E8" w:rsidRPr="00C85E10" w:rsidRDefault="005771E8" w:rsidP="005771E8">
      <w:pPr>
        <w:spacing w:after="238" w:line="360" w:lineRule="auto"/>
        <w:ind w:firstLine="360"/>
        <w:jc w:val="both"/>
        <w:rPr>
          <w:rFonts w:ascii="Arial" w:hAnsi="Arial" w:cs="Arial"/>
          <w:b/>
          <w:bCs/>
          <w:sz w:val="20"/>
          <w:szCs w:val="20"/>
          <w:u w:val="single"/>
        </w:rPr>
      </w:pPr>
      <w:r w:rsidRPr="00C85E10">
        <w:rPr>
          <w:rFonts w:ascii="Arial" w:hAnsi="Arial" w:cs="Arial"/>
          <w:b/>
          <w:bCs/>
          <w:sz w:val="20"/>
          <w:szCs w:val="20"/>
          <w:u w:val="single"/>
        </w:rPr>
        <w:t xml:space="preserve">Agents </w:t>
      </w:r>
    </w:p>
    <w:p w14:paraId="4E3DC9A2" w14:textId="77777777" w:rsidR="005771E8" w:rsidRPr="00C85E10" w:rsidRDefault="005771E8" w:rsidP="005771E8">
      <w:pPr>
        <w:pStyle w:val="ListParagraph"/>
        <w:numPr>
          <w:ilvl w:val="0"/>
          <w:numId w:val="30"/>
        </w:numPr>
        <w:spacing w:after="238" w:line="360" w:lineRule="auto"/>
        <w:jc w:val="both"/>
        <w:rPr>
          <w:rFonts w:ascii="Arial" w:hAnsi="Arial" w:cs="Arial"/>
          <w:color w:val="auto"/>
          <w:sz w:val="20"/>
          <w:szCs w:val="20"/>
        </w:rPr>
      </w:pPr>
      <w:r w:rsidRPr="00C85E10">
        <w:rPr>
          <w:rFonts w:ascii="Arial" w:hAnsi="Arial" w:cs="Arial"/>
          <w:color w:val="auto"/>
          <w:sz w:val="20"/>
          <w:szCs w:val="20"/>
        </w:rPr>
        <w:t xml:space="preserve">Only those named as a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can carry out the day to day management of the short-term let of the premises.</w:t>
      </w:r>
    </w:p>
    <w:p w14:paraId="336D229F" w14:textId="77777777" w:rsidR="005771E8" w:rsidRPr="00C85E10" w:rsidRDefault="005771E8" w:rsidP="005771E8">
      <w:pPr>
        <w:ind w:firstLine="360"/>
        <w:jc w:val="both"/>
        <w:rPr>
          <w:rFonts w:ascii="Arial" w:hAnsi="Arial" w:cs="Arial"/>
          <w:b/>
          <w:bCs/>
          <w:sz w:val="20"/>
          <w:szCs w:val="20"/>
          <w:u w:val="single"/>
        </w:rPr>
      </w:pPr>
      <w:r w:rsidRPr="00C85E10">
        <w:rPr>
          <w:rFonts w:ascii="Arial" w:hAnsi="Arial" w:cs="Arial"/>
          <w:b/>
          <w:bCs/>
          <w:sz w:val="20"/>
          <w:szCs w:val="20"/>
          <w:u w:val="single"/>
        </w:rPr>
        <w:t xml:space="preserve">Type of </w:t>
      </w:r>
      <w:proofErr w:type="spellStart"/>
      <w:r w:rsidRPr="00C85E10">
        <w:rPr>
          <w:rFonts w:ascii="Arial" w:hAnsi="Arial" w:cs="Arial"/>
          <w:b/>
          <w:bCs/>
          <w:sz w:val="20"/>
          <w:szCs w:val="20"/>
          <w:u w:val="single"/>
        </w:rPr>
        <w:t>licence</w:t>
      </w:r>
      <w:proofErr w:type="spellEnd"/>
    </w:p>
    <w:p w14:paraId="7CD5EE46"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may only offer the type of short-term let for which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has been granted.</w:t>
      </w:r>
    </w:p>
    <w:p w14:paraId="3622DC55" w14:textId="77777777" w:rsidR="005771E8" w:rsidRPr="00C85E10" w:rsidRDefault="005771E8" w:rsidP="005771E8">
      <w:pPr>
        <w:ind w:firstLine="360"/>
        <w:jc w:val="both"/>
        <w:rPr>
          <w:rFonts w:ascii="Arial" w:hAnsi="Arial" w:cs="Arial"/>
          <w:b/>
          <w:bCs/>
          <w:sz w:val="20"/>
          <w:szCs w:val="20"/>
          <w:u w:val="single"/>
        </w:rPr>
      </w:pPr>
      <w:r w:rsidRPr="00C85E10">
        <w:rPr>
          <w:rFonts w:ascii="Arial" w:hAnsi="Arial" w:cs="Arial"/>
          <w:b/>
          <w:bCs/>
          <w:sz w:val="20"/>
          <w:szCs w:val="20"/>
          <w:u w:val="single"/>
        </w:rPr>
        <w:t xml:space="preserve">Fire safety </w:t>
      </w:r>
    </w:p>
    <w:p w14:paraId="726B67BE"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ensure the premises has satisfactory equipment installed for detecting, and for giving warning of— (a) fire or suspected fire, and (b) the presence of carbon monoxide in a concentration that is hazardous to health.</w:t>
      </w:r>
    </w:p>
    <w:p w14:paraId="1D77CD13" w14:textId="77777777" w:rsidR="005771E8" w:rsidRPr="00C85E10" w:rsidRDefault="005771E8" w:rsidP="005771E8">
      <w:pPr>
        <w:pStyle w:val="ListParagraph"/>
        <w:ind w:left="360"/>
        <w:jc w:val="both"/>
        <w:rPr>
          <w:rFonts w:ascii="Arial" w:hAnsi="Arial" w:cs="Arial"/>
          <w:color w:val="auto"/>
          <w:sz w:val="20"/>
          <w:szCs w:val="20"/>
        </w:rPr>
      </w:pPr>
    </w:p>
    <w:p w14:paraId="18031EDB"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keep records showing that all upholstered furnishings and mattresses within the parts of the premises which are for guest use, or to which the guests are otherwise permitted to have access, comply with the Furniture and Furnishings (Fire Safety) Regulations 1988.</w:t>
      </w:r>
    </w:p>
    <w:p w14:paraId="4AC37FF0" w14:textId="77777777" w:rsidR="005771E8" w:rsidRPr="00C85E10" w:rsidRDefault="005771E8" w:rsidP="005771E8">
      <w:pPr>
        <w:pStyle w:val="ListParagraph"/>
        <w:jc w:val="both"/>
        <w:rPr>
          <w:rFonts w:ascii="Arial" w:hAnsi="Arial" w:cs="Arial"/>
          <w:color w:val="auto"/>
          <w:sz w:val="20"/>
          <w:szCs w:val="20"/>
        </w:rPr>
      </w:pPr>
    </w:p>
    <w:p w14:paraId="491005DC" w14:textId="77777777" w:rsidR="005771E8" w:rsidRPr="00C85E10" w:rsidRDefault="005771E8" w:rsidP="005771E8">
      <w:pPr>
        <w:pStyle w:val="ListParagraph"/>
        <w:ind w:left="360"/>
        <w:jc w:val="both"/>
        <w:rPr>
          <w:rFonts w:ascii="Arial" w:hAnsi="Arial" w:cs="Arial"/>
          <w:color w:val="auto"/>
          <w:sz w:val="20"/>
          <w:szCs w:val="20"/>
        </w:rPr>
      </w:pPr>
    </w:p>
    <w:p w14:paraId="06BDA370" w14:textId="77777777" w:rsidR="005771E8" w:rsidRPr="00C85E10" w:rsidRDefault="005771E8" w:rsidP="005771E8">
      <w:pPr>
        <w:ind w:firstLine="360"/>
        <w:jc w:val="both"/>
        <w:rPr>
          <w:rFonts w:ascii="Arial" w:hAnsi="Arial" w:cs="Arial"/>
          <w:b/>
          <w:bCs/>
          <w:sz w:val="20"/>
          <w:szCs w:val="20"/>
          <w:u w:val="single"/>
        </w:rPr>
      </w:pPr>
      <w:r w:rsidRPr="00C85E10">
        <w:rPr>
          <w:rFonts w:ascii="Arial" w:hAnsi="Arial" w:cs="Arial"/>
          <w:b/>
          <w:bCs/>
          <w:sz w:val="20"/>
          <w:szCs w:val="20"/>
          <w:u w:val="single"/>
        </w:rPr>
        <w:t xml:space="preserve">Gas safety </w:t>
      </w:r>
    </w:p>
    <w:p w14:paraId="3433C359"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Where the premises </w:t>
      </w:r>
      <w:proofErr w:type="gramStart"/>
      <w:r w:rsidRPr="00C85E10">
        <w:rPr>
          <w:rFonts w:ascii="Arial" w:hAnsi="Arial" w:cs="Arial"/>
          <w:color w:val="auto"/>
          <w:sz w:val="20"/>
          <w:szCs w:val="20"/>
        </w:rPr>
        <w:t>has</w:t>
      </w:r>
      <w:proofErr w:type="gramEnd"/>
      <w:r w:rsidRPr="00C85E10">
        <w:rPr>
          <w:rFonts w:ascii="Arial" w:hAnsi="Arial" w:cs="Arial"/>
          <w:color w:val="auto"/>
          <w:sz w:val="20"/>
          <w:szCs w:val="20"/>
        </w:rPr>
        <w:t xml:space="preserve"> a gas supply— </w:t>
      </w:r>
    </w:p>
    <w:p w14:paraId="40DA07FF"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(a) 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arrange for an annual gas safety inspection of all gas pipes, flues and appliances in the premises,</w:t>
      </w:r>
    </w:p>
    <w:p w14:paraId="0771933D"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(b) if, after an annual inspection, any appliance does not meet the required safety standard, 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not allow a short-term let of the premises until the works necessary to bring the appliance to the required safety standard have been carried out.</w:t>
      </w:r>
    </w:p>
    <w:p w14:paraId="2B2A3738" w14:textId="77777777" w:rsidR="005771E8" w:rsidRPr="00C85E10" w:rsidRDefault="005771E8" w:rsidP="005771E8">
      <w:pPr>
        <w:pStyle w:val="ListParagraph"/>
        <w:ind w:left="360"/>
        <w:jc w:val="both"/>
        <w:rPr>
          <w:rFonts w:ascii="Arial" w:hAnsi="Arial" w:cs="Arial"/>
          <w:color w:val="auto"/>
          <w:sz w:val="20"/>
          <w:szCs w:val="20"/>
        </w:rPr>
      </w:pPr>
    </w:p>
    <w:p w14:paraId="0D9531B1" w14:textId="77777777" w:rsidR="005771E8" w:rsidRPr="00C85E10" w:rsidRDefault="005771E8" w:rsidP="005771E8">
      <w:pPr>
        <w:ind w:firstLine="360"/>
        <w:jc w:val="both"/>
        <w:rPr>
          <w:rFonts w:ascii="Arial" w:hAnsi="Arial" w:cs="Arial"/>
          <w:b/>
          <w:bCs/>
          <w:sz w:val="20"/>
          <w:szCs w:val="20"/>
          <w:u w:val="single"/>
        </w:rPr>
      </w:pPr>
      <w:r w:rsidRPr="00C85E10">
        <w:rPr>
          <w:rFonts w:ascii="Arial" w:hAnsi="Arial" w:cs="Arial"/>
          <w:b/>
          <w:bCs/>
          <w:sz w:val="20"/>
          <w:szCs w:val="20"/>
          <w:u w:val="single"/>
        </w:rPr>
        <w:t>Electrical Safety</w:t>
      </w:r>
    </w:p>
    <w:p w14:paraId="2FA01EAE"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Where there are electrical fittings or items within the parts of the premises which are for guest use, or to which the guests are permitted to have access, 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(a) ensure that any electrical fittings and items are in— (</w:t>
      </w:r>
      <w:proofErr w:type="spellStart"/>
      <w:r w:rsidRPr="00C85E10">
        <w:rPr>
          <w:rFonts w:ascii="Arial" w:hAnsi="Arial" w:cs="Arial"/>
          <w:color w:val="auto"/>
          <w:sz w:val="20"/>
          <w:szCs w:val="20"/>
        </w:rPr>
        <w:t>i</w:t>
      </w:r>
      <w:proofErr w:type="spellEnd"/>
      <w:r w:rsidRPr="00C85E10">
        <w:rPr>
          <w:rFonts w:ascii="Arial" w:hAnsi="Arial" w:cs="Arial"/>
          <w:color w:val="auto"/>
          <w:sz w:val="20"/>
          <w:szCs w:val="20"/>
        </w:rPr>
        <w:t>) a reasonable state of repair, and (ii) proper and safe working order, (b) arrange for an electrical safety inspection to be carried out by a competent person at least every five years or more frequently if directed by the competent person, (c) ensure that, following an electrical safety inspection, the competent person produces an Electrical Installation Condition Report on any fixed installations, (d) arrange for a competent person to— (</w:t>
      </w:r>
      <w:proofErr w:type="spellStart"/>
      <w:r w:rsidRPr="00C85E10">
        <w:rPr>
          <w:rFonts w:ascii="Arial" w:hAnsi="Arial" w:cs="Arial"/>
          <w:color w:val="auto"/>
          <w:sz w:val="20"/>
          <w:szCs w:val="20"/>
        </w:rPr>
        <w:t>i</w:t>
      </w:r>
      <w:proofErr w:type="spellEnd"/>
      <w:r w:rsidRPr="00C85E10">
        <w:rPr>
          <w:rFonts w:ascii="Arial" w:hAnsi="Arial" w:cs="Arial"/>
          <w:color w:val="auto"/>
          <w:sz w:val="20"/>
          <w:szCs w:val="20"/>
        </w:rPr>
        <w:t>) produce a Portable Appliance Testing Report on moveable appliances to which a guest has access, and (ii) date label and sign all moveable appliances which have been inspected.</w:t>
      </w:r>
    </w:p>
    <w:p w14:paraId="2CC5C8B6" w14:textId="77777777" w:rsidR="005771E8" w:rsidRPr="00C85E10" w:rsidRDefault="005771E8" w:rsidP="005771E8">
      <w:pPr>
        <w:pStyle w:val="ListParagraph"/>
        <w:ind w:left="360"/>
        <w:jc w:val="both"/>
        <w:rPr>
          <w:rFonts w:ascii="Arial" w:hAnsi="Arial" w:cs="Arial"/>
          <w:color w:val="auto"/>
          <w:sz w:val="20"/>
          <w:szCs w:val="20"/>
        </w:rPr>
      </w:pPr>
    </w:p>
    <w:p w14:paraId="3AB1BD3E" w14:textId="32169491" w:rsidR="005771E8"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In determining who is competent, 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have regard to guidance issued by the Scottish Ministers under section 19</w:t>
      </w:r>
      <w:proofErr w:type="gramStart"/>
      <w:r w:rsidRPr="00C85E10">
        <w:rPr>
          <w:rFonts w:ascii="Arial" w:hAnsi="Arial" w:cs="Arial"/>
          <w:color w:val="auto"/>
          <w:sz w:val="20"/>
          <w:szCs w:val="20"/>
        </w:rPr>
        <w:t>B(</w:t>
      </w:r>
      <w:proofErr w:type="gramEnd"/>
      <w:r w:rsidRPr="00C85E10">
        <w:rPr>
          <w:rFonts w:ascii="Arial" w:hAnsi="Arial" w:cs="Arial"/>
          <w:color w:val="auto"/>
          <w:sz w:val="20"/>
          <w:szCs w:val="20"/>
        </w:rPr>
        <w:t xml:space="preserve">4) of the Housing (Scotland) Act 2006. </w:t>
      </w:r>
    </w:p>
    <w:p w14:paraId="03AF313E" w14:textId="77777777" w:rsidR="00E91646" w:rsidRPr="00E91646" w:rsidRDefault="00E91646" w:rsidP="00E91646">
      <w:pPr>
        <w:pStyle w:val="ListParagraph"/>
        <w:rPr>
          <w:rFonts w:ascii="Arial" w:hAnsi="Arial" w:cs="Arial"/>
          <w:color w:val="auto"/>
          <w:sz w:val="20"/>
          <w:szCs w:val="20"/>
        </w:rPr>
      </w:pPr>
    </w:p>
    <w:p w14:paraId="274E58BE" w14:textId="79700419" w:rsidR="00E91646" w:rsidRDefault="00E91646" w:rsidP="00E91646">
      <w:pPr>
        <w:pStyle w:val="ListParagraph"/>
        <w:spacing w:line="259" w:lineRule="auto"/>
        <w:ind w:left="360" w:firstLine="0"/>
        <w:jc w:val="both"/>
        <w:rPr>
          <w:rFonts w:ascii="Arial" w:hAnsi="Arial" w:cs="Arial"/>
          <w:color w:val="auto"/>
          <w:sz w:val="20"/>
          <w:szCs w:val="20"/>
        </w:rPr>
      </w:pPr>
    </w:p>
    <w:p w14:paraId="595A20B3" w14:textId="77777777" w:rsidR="00E91646" w:rsidRPr="00C85E10" w:rsidRDefault="00E91646" w:rsidP="00E91646">
      <w:pPr>
        <w:pStyle w:val="ListParagraph"/>
        <w:spacing w:line="259" w:lineRule="auto"/>
        <w:ind w:left="360" w:firstLine="0"/>
        <w:jc w:val="both"/>
        <w:rPr>
          <w:rFonts w:ascii="Arial" w:hAnsi="Arial" w:cs="Arial"/>
          <w:color w:val="auto"/>
          <w:sz w:val="20"/>
          <w:szCs w:val="20"/>
        </w:rPr>
      </w:pPr>
    </w:p>
    <w:p w14:paraId="4FB5C62B" w14:textId="77777777" w:rsidR="005771E8" w:rsidRPr="00C85E10" w:rsidRDefault="005771E8" w:rsidP="005771E8">
      <w:pPr>
        <w:ind w:firstLine="360"/>
        <w:jc w:val="both"/>
        <w:rPr>
          <w:rFonts w:ascii="Arial" w:hAnsi="Arial" w:cs="Arial"/>
          <w:b/>
          <w:bCs/>
          <w:sz w:val="20"/>
          <w:szCs w:val="20"/>
          <w:u w:val="single"/>
        </w:rPr>
      </w:pPr>
      <w:r w:rsidRPr="00C85E10">
        <w:rPr>
          <w:rFonts w:ascii="Arial" w:hAnsi="Arial" w:cs="Arial"/>
          <w:b/>
          <w:bCs/>
          <w:sz w:val="20"/>
          <w:szCs w:val="20"/>
          <w:u w:val="single"/>
        </w:rPr>
        <w:t>Water Safety: Private Water Supplies</w:t>
      </w:r>
    </w:p>
    <w:p w14:paraId="0B8046E0"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lastRenderedPageBreak/>
        <w:t xml:space="preserve">Where the premises are served by a private water supply,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holder must comply with the requirements on the owners of private dwellings set out in the Water Intended for Human Consumption (Private Supplies) (Scotland) Regulations 2017.</w:t>
      </w:r>
    </w:p>
    <w:p w14:paraId="532BBE64" w14:textId="77777777" w:rsidR="005771E8" w:rsidRPr="00C85E10" w:rsidRDefault="005771E8" w:rsidP="005771E8">
      <w:pPr>
        <w:ind w:firstLine="360"/>
        <w:jc w:val="both"/>
        <w:rPr>
          <w:rFonts w:ascii="Arial" w:hAnsi="Arial" w:cs="Arial"/>
          <w:b/>
          <w:bCs/>
          <w:sz w:val="20"/>
          <w:szCs w:val="20"/>
          <w:u w:val="single"/>
        </w:rPr>
      </w:pPr>
      <w:r w:rsidRPr="00C85E10">
        <w:rPr>
          <w:rFonts w:ascii="Arial" w:hAnsi="Arial" w:cs="Arial"/>
          <w:b/>
          <w:bCs/>
          <w:sz w:val="20"/>
          <w:szCs w:val="20"/>
          <w:u w:val="single"/>
        </w:rPr>
        <w:t>Water Safety: Legionella</w:t>
      </w:r>
    </w:p>
    <w:p w14:paraId="5033D2F3"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assess the risk from exposure to legionella within the premises, </w:t>
      </w:r>
      <w:proofErr w:type="gramStart"/>
      <w:r w:rsidRPr="00C85E10">
        <w:rPr>
          <w:rFonts w:ascii="Arial" w:hAnsi="Arial" w:cs="Arial"/>
          <w:color w:val="auto"/>
          <w:sz w:val="20"/>
          <w:szCs w:val="20"/>
        </w:rPr>
        <w:t>whether or not</w:t>
      </w:r>
      <w:proofErr w:type="gramEnd"/>
      <w:r w:rsidRPr="00C85E10">
        <w:rPr>
          <w:rFonts w:ascii="Arial" w:hAnsi="Arial" w:cs="Arial"/>
          <w:color w:val="auto"/>
          <w:sz w:val="20"/>
          <w:szCs w:val="20"/>
        </w:rPr>
        <w:t xml:space="preserve"> the premises are served by a private water supply.</w:t>
      </w:r>
    </w:p>
    <w:p w14:paraId="6F309F33" w14:textId="77777777" w:rsidR="005771E8" w:rsidRPr="00C85E10" w:rsidRDefault="005771E8" w:rsidP="005771E8">
      <w:pPr>
        <w:ind w:firstLine="360"/>
        <w:jc w:val="both"/>
        <w:rPr>
          <w:rFonts w:ascii="Arial" w:hAnsi="Arial" w:cs="Arial"/>
          <w:b/>
          <w:bCs/>
          <w:sz w:val="20"/>
          <w:szCs w:val="20"/>
          <w:u w:val="single"/>
        </w:rPr>
      </w:pPr>
      <w:r w:rsidRPr="00C85E10">
        <w:rPr>
          <w:rFonts w:ascii="Arial" w:hAnsi="Arial" w:cs="Arial"/>
          <w:b/>
          <w:bCs/>
          <w:sz w:val="20"/>
          <w:szCs w:val="20"/>
          <w:u w:val="single"/>
        </w:rPr>
        <w:t>Safety and Repair Standards</w:t>
      </w:r>
    </w:p>
    <w:p w14:paraId="37584916" w14:textId="77777777" w:rsidR="005771E8" w:rsidRPr="00C85E10" w:rsidRDefault="005771E8" w:rsidP="005771E8">
      <w:pPr>
        <w:pStyle w:val="ListParagraph"/>
        <w:numPr>
          <w:ilvl w:val="0"/>
          <w:numId w:val="29"/>
        </w:numPr>
        <w:spacing w:after="0"/>
        <w:jc w:val="both"/>
        <w:rPr>
          <w:rFonts w:ascii="Arial" w:hAnsi="Arial" w:cs="Arial"/>
          <w:color w:val="auto"/>
          <w:sz w:val="20"/>
          <w:szCs w:val="20"/>
        </w:rPr>
      </w:pPr>
      <w:r w:rsidRPr="00C85E10">
        <w:rPr>
          <w:rFonts w:ascii="Arial" w:hAnsi="Arial" w:cs="Arial"/>
          <w:color w:val="auto"/>
          <w:sz w:val="20"/>
          <w:szCs w:val="20"/>
        </w:rPr>
        <w:t xml:space="preserve">(1) 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take all reasonable steps to ensure the premises are safe for residential use. </w:t>
      </w:r>
    </w:p>
    <w:p w14:paraId="50F897A6" w14:textId="77777777" w:rsidR="005771E8" w:rsidRPr="00C85E10" w:rsidRDefault="005771E8" w:rsidP="005771E8">
      <w:pPr>
        <w:pStyle w:val="ListParagraph"/>
        <w:spacing w:after="0"/>
        <w:jc w:val="both"/>
        <w:rPr>
          <w:rFonts w:ascii="Arial" w:hAnsi="Arial" w:cs="Arial"/>
          <w:color w:val="auto"/>
          <w:sz w:val="20"/>
          <w:szCs w:val="20"/>
        </w:rPr>
      </w:pPr>
    </w:p>
    <w:p w14:paraId="6BDEA028" w14:textId="77777777" w:rsidR="005771E8" w:rsidRPr="00C85E10" w:rsidRDefault="005771E8" w:rsidP="005771E8">
      <w:pPr>
        <w:pStyle w:val="ListParagraph"/>
        <w:spacing w:after="0"/>
        <w:ind w:left="360"/>
        <w:jc w:val="both"/>
        <w:rPr>
          <w:rFonts w:ascii="Arial" w:hAnsi="Arial" w:cs="Arial"/>
          <w:color w:val="auto"/>
          <w:sz w:val="20"/>
          <w:szCs w:val="20"/>
        </w:rPr>
      </w:pPr>
      <w:r w:rsidRPr="00C85E10">
        <w:rPr>
          <w:rFonts w:ascii="Arial" w:hAnsi="Arial" w:cs="Arial"/>
          <w:color w:val="auto"/>
          <w:sz w:val="20"/>
          <w:szCs w:val="20"/>
        </w:rPr>
        <w:t xml:space="preserve">(2) Where the premises are subject to the requirements of Chapter 4 of Part 1 of the Housing (Scotland) Act 2006, 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ensure that the premises meet the repairing standard.</w:t>
      </w:r>
    </w:p>
    <w:p w14:paraId="56B30B1A" w14:textId="77777777" w:rsidR="005771E8" w:rsidRPr="00C85E10" w:rsidRDefault="005771E8" w:rsidP="005771E8">
      <w:pPr>
        <w:spacing w:after="0" w:line="240" w:lineRule="auto"/>
        <w:jc w:val="both"/>
        <w:rPr>
          <w:rFonts w:ascii="Arial" w:hAnsi="Arial" w:cs="Arial"/>
          <w:sz w:val="20"/>
          <w:szCs w:val="20"/>
        </w:rPr>
      </w:pPr>
    </w:p>
    <w:p w14:paraId="2DBDC5EE" w14:textId="77777777" w:rsidR="005771E8" w:rsidRPr="00C85E10" w:rsidRDefault="005771E8" w:rsidP="005771E8">
      <w:pPr>
        <w:spacing w:after="0" w:line="240" w:lineRule="auto"/>
        <w:ind w:firstLine="360"/>
        <w:jc w:val="both"/>
        <w:rPr>
          <w:rFonts w:ascii="Arial" w:hAnsi="Arial" w:cs="Arial"/>
          <w:b/>
          <w:bCs/>
          <w:sz w:val="20"/>
          <w:szCs w:val="20"/>
          <w:u w:val="single"/>
        </w:rPr>
      </w:pPr>
      <w:r w:rsidRPr="00C85E10">
        <w:rPr>
          <w:rFonts w:ascii="Arial" w:hAnsi="Arial" w:cs="Arial"/>
          <w:b/>
          <w:bCs/>
          <w:sz w:val="20"/>
          <w:szCs w:val="20"/>
          <w:u w:val="single"/>
        </w:rPr>
        <w:t>Maximum Occupancy</w:t>
      </w:r>
    </w:p>
    <w:p w14:paraId="645EFB00" w14:textId="77777777" w:rsidR="005771E8" w:rsidRPr="00C85E10" w:rsidRDefault="005771E8" w:rsidP="005771E8">
      <w:pPr>
        <w:pStyle w:val="ListParagraph"/>
        <w:spacing w:after="0"/>
        <w:ind w:left="360"/>
        <w:jc w:val="both"/>
        <w:rPr>
          <w:rFonts w:ascii="Arial" w:hAnsi="Arial" w:cs="Arial"/>
          <w:color w:val="auto"/>
          <w:sz w:val="20"/>
          <w:szCs w:val="20"/>
        </w:rPr>
      </w:pPr>
    </w:p>
    <w:p w14:paraId="2AD00A0A" w14:textId="77777777" w:rsidR="005771E8" w:rsidRPr="00C85E10" w:rsidRDefault="005771E8" w:rsidP="005771E8">
      <w:pPr>
        <w:pStyle w:val="ListParagraph"/>
        <w:numPr>
          <w:ilvl w:val="0"/>
          <w:numId w:val="29"/>
        </w:numPr>
        <w:spacing w:after="0"/>
        <w:jc w:val="both"/>
        <w:rPr>
          <w:rFonts w:ascii="Arial" w:hAnsi="Arial" w:cs="Arial"/>
          <w:color w:val="auto"/>
          <w:sz w:val="20"/>
          <w:szCs w:val="20"/>
        </w:rPr>
      </w:pPr>
      <w:r w:rsidRPr="00C85E10">
        <w:rPr>
          <w:rFonts w:ascii="Arial" w:hAnsi="Arial" w:cs="Arial"/>
          <w:color w:val="auto"/>
          <w:sz w:val="20"/>
          <w:szCs w:val="20"/>
        </w:rPr>
        <w:t xml:space="preserve">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holder must ensure that the number of guests residing on the premises does not exceed the number specified in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w:t>
      </w:r>
    </w:p>
    <w:p w14:paraId="0A1DEFB6" w14:textId="77777777" w:rsidR="005771E8" w:rsidRPr="00C85E10" w:rsidRDefault="005771E8" w:rsidP="005771E8">
      <w:pPr>
        <w:spacing w:after="0" w:line="240" w:lineRule="auto"/>
        <w:jc w:val="both"/>
        <w:rPr>
          <w:rFonts w:ascii="Arial" w:hAnsi="Arial" w:cs="Arial"/>
          <w:sz w:val="20"/>
          <w:szCs w:val="20"/>
        </w:rPr>
      </w:pPr>
    </w:p>
    <w:p w14:paraId="3981D6EF" w14:textId="77777777" w:rsidR="005771E8" w:rsidRPr="00C85E10" w:rsidRDefault="005771E8" w:rsidP="005771E8">
      <w:pPr>
        <w:spacing w:after="0" w:line="240" w:lineRule="auto"/>
        <w:ind w:firstLine="360"/>
        <w:jc w:val="both"/>
        <w:rPr>
          <w:rFonts w:ascii="Arial" w:hAnsi="Arial" w:cs="Arial"/>
          <w:b/>
          <w:bCs/>
          <w:sz w:val="20"/>
          <w:szCs w:val="20"/>
          <w:u w:val="single"/>
        </w:rPr>
      </w:pPr>
      <w:r w:rsidRPr="00C85E10">
        <w:rPr>
          <w:rFonts w:ascii="Arial" w:hAnsi="Arial" w:cs="Arial"/>
          <w:b/>
          <w:bCs/>
          <w:sz w:val="20"/>
          <w:szCs w:val="20"/>
          <w:u w:val="single"/>
        </w:rPr>
        <w:t>Information to be Displayed</w:t>
      </w:r>
    </w:p>
    <w:p w14:paraId="451F630B" w14:textId="77777777" w:rsidR="005771E8" w:rsidRPr="00C85E10" w:rsidRDefault="005771E8" w:rsidP="005771E8">
      <w:pPr>
        <w:pStyle w:val="ListParagraph"/>
        <w:ind w:left="360"/>
        <w:jc w:val="both"/>
        <w:rPr>
          <w:rFonts w:ascii="Arial" w:hAnsi="Arial" w:cs="Arial"/>
          <w:color w:val="auto"/>
          <w:sz w:val="20"/>
          <w:szCs w:val="20"/>
        </w:rPr>
      </w:pPr>
    </w:p>
    <w:p w14:paraId="60277D21"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make the following information available within the premises in a place where it is accessible to all guests— </w:t>
      </w:r>
    </w:p>
    <w:p w14:paraId="65F8368C"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(a) a certified copy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and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conditions, </w:t>
      </w:r>
    </w:p>
    <w:p w14:paraId="7E5197B6"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(b) fire, gas and electrical safety information, </w:t>
      </w:r>
    </w:p>
    <w:p w14:paraId="1B360ED1"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(c) details of how to summon the assistance of emergency services, </w:t>
      </w:r>
    </w:p>
    <w:p w14:paraId="03E31869"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(d) a copy of the gas safety report, </w:t>
      </w:r>
    </w:p>
    <w:p w14:paraId="3A2C1543"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(e) a copy of the Electrical Installation Condition Report, and </w:t>
      </w:r>
    </w:p>
    <w:p w14:paraId="4838901E"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(f) a copy of the Portable Appliance Testing Report.</w:t>
      </w:r>
    </w:p>
    <w:p w14:paraId="3CFDB480" w14:textId="77777777" w:rsidR="005771E8" w:rsidRPr="00C85E10" w:rsidRDefault="005771E8" w:rsidP="005771E8">
      <w:pPr>
        <w:jc w:val="both"/>
        <w:rPr>
          <w:rFonts w:ascii="Arial" w:hAnsi="Arial" w:cs="Arial"/>
          <w:b/>
          <w:bCs/>
          <w:sz w:val="20"/>
          <w:szCs w:val="20"/>
        </w:rPr>
      </w:pPr>
    </w:p>
    <w:p w14:paraId="6C027807" w14:textId="77777777" w:rsidR="005771E8" w:rsidRPr="00C85E10" w:rsidRDefault="005771E8" w:rsidP="005771E8">
      <w:pPr>
        <w:jc w:val="both"/>
        <w:rPr>
          <w:rFonts w:ascii="Arial" w:hAnsi="Arial" w:cs="Arial"/>
          <w:b/>
          <w:bCs/>
          <w:sz w:val="20"/>
          <w:szCs w:val="20"/>
          <w:u w:val="single"/>
        </w:rPr>
      </w:pPr>
      <w:r w:rsidRPr="00C85E10">
        <w:rPr>
          <w:rFonts w:ascii="Arial" w:hAnsi="Arial" w:cs="Arial"/>
          <w:b/>
          <w:bCs/>
          <w:sz w:val="20"/>
          <w:szCs w:val="20"/>
        </w:rPr>
        <w:t xml:space="preserve">      </w:t>
      </w:r>
      <w:r w:rsidRPr="00C85E10">
        <w:rPr>
          <w:rFonts w:ascii="Arial" w:hAnsi="Arial" w:cs="Arial"/>
          <w:b/>
          <w:bCs/>
          <w:sz w:val="20"/>
          <w:szCs w:val="20"/>
          <w:u w:val="single"/>
        </w:rPr>
        <w:t>Planning Permission</w:t>
      </w:r>
    </w:p>
    <w:p w14:paraId="35C3831A" w14:textId="77777777" w:rsidR="005771E8" w:rsidRPr="00C85E10" w:rsidRDefault="005771E8" w:rsidP="005771E8">
      <w:pPr>
        <w:pStyle w:val="ListParagraph"/>
        <w:ind w:left="360"/>
        <w:jc w:val="both"/>
        <w:rPr>
          <w:rFonts w:ascii="Arial" w:hAnsi="Arial" w:cs="Arial"/>
          <w:color w:val="auto"/>
          <w:sz w:val="20"/>
          <w:szCs w:val="20"/>
        </w:rPr>
      </w:pPr>
    </w:p>
    <w:p w14:paraId="28895F47"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Where the premises is in a short-term let control area for the purposes of section 26B of the Town and Country Planning (Scotland) Act 19971 ("the 1997 Act"), 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where the use of the premises for a short-term let requires planning permission under the 1997 Act, ensure that either—</w:t>
      </w:r>
    </w:p>
    <w:p w14:paraId="3918F0AC"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(a) an application has been made for planning permission under the 1997 Act and has not yet been determined, or </w:t>
      </w:r>
    </w:p>
    <w:p w14:paraId="0CD5D413"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(b) planning permission under the 1997 Act is in force.</w:t>
      </w:r>
    </w:p>
    <w:p w14:paraId="02358B5D" w14:textId="77777777" w:rsidR="005771E8" w:rsidRPr="00C85E10" w:rsidRDefault="005771E8" w:rsidP="005771E8">
      <w:pPr>
        <w:pStyle w:val="ListParagraph"/>
        <w:ind w:left="360"/>
        <w:jc w:val="both"/>
        <w:rPr>
          <w:rFonts w:ascii="Arial" w:hAnsi="Arial" w:cs="Arial"/>
          <w:color w:val="auto"/>
          <w:sz w:val="20"/>
          <w:szCs w:val="20"/>
        </w:rPr>
      </w:pPr>
    </w:p>
    <w:p w14:paraId="5B301393" w14:textId="77777777" w:rsidR="005771E8" w:rsidRPr="00C85E10" w:rsidRDefault="005771E8" w:rsidP="005771E8">
      <w:pPr>
        <w:pStyle w:val="ListParagraph"/>
        <w:ind w:left="360"/>
        <w:jc w:val="both"/>
        <w:rPr>
          <w:rFonts w:ascii="Arial" w:hAnsi="Arial" w:cs="Arial"/>
          <w:b/>
          <w:bCs/>
          <w:color w:val="auto"/>
          <w:sz w:val="20"/>
          <w:szCs w:val="20"/>
          <w:u w:val="single"/>
        </w:rPr>
      </w:pPr>
      <w:r w:rsidRPr="00C85E10">
        <w:rPr>
          <w:rFonts w:ascii="Arial" w:hAnsi="Arial" w:cs="Arial"/>
          <w:b/>
          <w:bCs/>
          <w:color w:val="auto"/>
          <w:sz w:val="20"/>
          <w:szCs w:val="20"/>
          <w:u w:val="single"/>
        </w:rPr>
        <w:t>Listings</w:t>
      </w:r>
    </w:p>
    <w:p w14:paraId="5E6BCF5C" w14:textId="77777777" w:rsidR="005771E8" w:rsidRPr="00C85E10" w:rsidRDefault="005771E8" w:rsidP="005771E8">
      <w:pPr>
        <w:pStyle w:val="ListParagraph"/>
        <w:ind w:left="360"/>
        <w:jc w:val="both"/>
        <w:rPr>
          <w:rFonts w:ascii="Arial" w:hAnsi="Arial" w:cs="Arial"/>
          <w:color w:val="auto"/>
          <w:sz w:val="20"/>
          <w:szCs w:val="20"/>
        </w:rPr>
      </w:pPr>
    </w:p>
    <w:p w14:paraId="68FEEEE9"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(1) 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ensure that any listing or advert (whether electronic or otherwise) for the short-term let of the premises includes— </w:t>
      </w:r>
    </w:p>
    <w:p w14:paraId="17204F77"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(a)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number, and </w:t>
      </w:r>
    </w:p>
    <w:p w14:paraId="4D955482"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(b) a valid Energy Performance Certificate rating if an Energy Performance Certificate is required for the premises, in accordance with the Energy Performance of Buildings (Scotland) Regulations 2008. </w:t>
      </w:r>
    </w:p>
    <w:p w14:paraId="74D7D59E" w14:textId="77777777" w:rsidR="005771E8" w:rsidRPr="00C85E10" w:rsidRDefault="005771E8" w:rsidP="005771E8">
      <w:pPr>
        <w:pStyle w:val="ListParagraph"/>
        <w:ind w:left="360"/>
        <w:jc w:val="both"/>
        <w:rPr>
          <w:rFonts w:ascii="Arial" w:hAnsi="Arial" w:cs="Arial"/>
          <w:color w:val="auto"/>
          <w:sz w:val="20"/>
          <w:szCs w:val="20"/>
        </w:rPr>
      </w:pPr>
    </w:p>
    <w:p w14:paraId="172AF8CD"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(2) 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ensure that any listing or advert (whether electronic or otherwise) for the short-term let of the premises is consistent with the terms of the short-term let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w:t>
      </w:r>
    </w:p>
    <w:p w14:paraId="66978140" w14:textId="77777777" w:rsidR="005771E8" w:rsidRPr="00C85E10" w:rsidRDefault="005771E8" w:rsidP="005771E8">
      <w:pPr>
        <w:pStyle w:val="ListParagraph"/>
        <w:ind w:left="360"/>
        <w:jc w:val="both"/>
        <w:rPr>
          <w:rFonts w:ascii="Arial" w:hAnsi="Arial" w:cs="Arial"/>
          <w:color w:val="auto"/>
          <w:sz w:val="20"/>
          <w:szCs w:val="20"/>
        </w:rPr>
      </w:pPr>
    </w:p>
    <w:p w14:paraId="5D46579A" w14:textId="77777777" w:rsidR="005771E8" w:rsidRPr="00C85E10" w:rsidRDefault="005771E8" w:rsidP="005771E8">
      <w:pPr>
        <w:pStyle w:val="ListParagraph"/>
        <w:ind w:left="360"/>
        <w:jc w:val="both"/>
        <w:rPr>
          <w:rFonts w:ascii="Arial" w:hAnsi="Arial" w:cs="Arial"/>
          <w:b/>
          <w:bCs/>
          <w:color w:val="auto"/>
          <w:sz w:val="20"/>
          <w:szCs w:val="20"/>
          <w:u w:val="single"/>
        </w:rPr>
      </w:pPr>
      <w:r w:rsidRPr="00C85E10">
        <w:rPr>
          <w:rFonts w:ascii="Arial" w:hAnsi="Arial" w:cs="Arial"/>
          <w:b/>
          <w:bCs/>
          <w:color w:val="auto"/>
          <w:sz w:val="20"/>
          <w:szCs w:val="20"/>
          <w:u w:val="single"/>
        </w:rPr>
        <w:lastRenderedPageBreak/>
        <w:t>Insurance</w:t>
      </w:r>
    </w:p>
    <w:p w14:paraId="6E9BA99A" w14:textId="77777777" w:rsidR="005771E8" w:rsidRPr="00C85E10" w:rsidRDefault="005771E8" w:rsidP="005771E8">
      <w:pPr>
        <w:pStyle w:val="ListParagraph"/>
        <w:ind w:left="360"/>
        <w:jc w:val="both"/>
        <w:rPr>
          <w:rFonts w:ascii="Arial" w:hAnsi="Arial" w:cs="Arial"/>
          <w:color w:val="auto"/>
          <w:sz w:val="20"/>
          <w:szCs w:val="20"/>
        </w:rPr>
      </w:pPr>
    </w:p>
    <w:p w14:paraId="64C6600B"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ensure that there is in place for the premises— </w:t>
      </w:r>
    </w:p>
    <w:p w14:paraId="295F83CD"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 xml:space="preserve">(a) valid buildings insurance for the duration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and </w:t>
      </w:r>
    </w:p>
    <w:p w14:paraId="50502856" w14:textId="77777777" w:rsidR="005771E8" w:rsidRPr="00C85E10" w:rsidRDefault="005771E8" w:rsidP="005771E8">
      <w:pPr>
        <w:pStyle w:val="ListParagraph"/>
        <w:ind w:left="360"/>
        <w:jc w:val="both"/>
        <w:rPr>
          <w:rFonts w:ascii="Arial" w:hAnsi="Arial" w:cs="Arial"/>
          <w:color w:val="auto"/>
          <w:sz w:val="20"/>
          <w:szCs w:val="20"/>
        </w:rPr>
      </w:pPr>
      <w:r w:rsidRPr="00C85E10">
        <w:rPr>
          <w:rFonts w:ascii="Arial" w:hAnsi="Arial" w:cs="Arial"/>
          <w:color w:val="auto"/>
          <w:sz w:val="20"/>
          <w:szCs w:val="20"/>
        </w:rPr>
        <w:t>(b) valid public liability insurance for the duration of each short-term let agreement.</w:t>
      </w:r>
    </w:p>
    <w:p w14:paraId="2E28556B" w14:textId="77777777" w:rsidR="005771E8" w:rsidRPr="00C85E10" w:rsidRDefault="005771E8" w:rsidP="005771E8">
      <w:pPr>
        <w:pStyle w:val="ListParagraph"/>
        <w:ind w:left="360"/>
        <w:jc w:val="both"/>
        <w:rPr>
          <w:rFonts w:ascii="Arial" w:hAnsi="Arial" w:cs="Arial"/>
          <w:color w:val="auto"/>
          <w:sz w:val="20"/>
          <w:szCs w:val="20"/>
        </w:rPr>
      </w:pPr>
    </w:p>
    <w:p w14:paraId="5C61AC1B" w14:textId="77777777" w:rsidR="005771E8" w:rsidRPr="00C85E10" w:rsidRDefault="005771E8" w:rsidP="005771E8">
      <w:pPr>
        <w:pStyle w:val="ListParagraph"/>
        <w:ind w:left="360"/>
        <w:jc w:val="both"/>
        <w:rPr>
          <w:rFonts w:ascii="Arial" w:hAnsi="Arial" w:cs="Arial"/>
          <w:color w:val="auto"/>
          <w:sz w:val="20"/>
          <w:szCs w:val="20"/>
        </w:rPr>
      </w:pPr>
    </w:p>
    <w:p w14:paraId="2A147787" w14:textId="77777777" w:rsidR="005771E8" w:rsidRPr="00C85E10" w:rsidRDefault="005771E8" w:rsidP="005771E8">
      <w:pPr>
        <w:pStyle w:val="ListParagraph"/>
        <w:ind w:left="360"/>
        <w:jc w:val="both"/>
        <w:rPr>
          <w:rFonts w:ascii="Arial" w:hAnsi="Arial" w:cs="Arial"/>
          <w:b/>
          <w:bCs/>
          <w:color w:val="auto"/>
          <w:sz w:val="20"/>
          <w:szCs w:val="20"/>
          <w:u w:val="single"/>
        </w:rPr>
      </w:pPr>
      <w:r w:rsidRPr="00C85E10">
        <w:rPr>
          <w:rFonts w:ascii="Arial" w:hAnsi="Arial" w:cs="Arial"/>
          <w:b/>
          <w:bCs/>
          <w:color w:val="auto"/>
          <w:sz w:val="20"/>
          <w:szCs w:val="20"/>
          <w:u w:val="single"/>
        </w:rPr>
        <w:t>Payment of Fees</w:t>
      </w:r>
    </w:p>
    <w:p w14:paraId="6E3A4936" w14:textId="77777777" w:rsidR="005771E8" w:rsidRPr="00C85E10" w:rsidRDefault="005771E8" w:rsidP="005771E8">
      <w:pPr>
        <w:pStyle w:val="ListParagraph"/>
        <w:ind w:left="360"/>
        <w:jc w:val="both"/>
        <w:rPr>
          <w:rFonts w:ascii="Arial" w:hAnsi="Arial" w:cs="Arial"/>
          <w:color w:val="auto"/>
          <w:sz w:val="20"/>
          <w:szCs w:val="20"/>
        </w:rPr>
      </w:pPr>
    </w:p>
    <w:p w14:paraId="4D178E48"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pay any fees due to the licensing authority in respect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on demand.</w:t>
      </w:r>
    </w:p>
    <w:p w14:paraId="1BBA4F21" w14:textId="77777777" w:rsidR="005771E8" w:rsidRPr="00C85E10" w:rsidRDefault="005771E8" w:rsidP="005771E8">
      <w:pPr>
        <w:pStyle w:val="ListParagraph"/>
        <w:ind w:left="360"/>
        <w:jc w:val="both"/>
        <w:rPr>
          <w:rFonts w:ascii="Arial" w:hAnsi="Arial" w:cs="Arial"/>
          <w:color w:val="auto"/>
          <w:sz w:val="20"/>
          <w:szCs w:val="20"/>
        </w:rPr>
      </w:pPr>
    </w:p>
    <w:p w14:paraId="557A58D6" w14:textId="77777777" w:rsidR="005771E8" w:rsidRPr="00C85E10" w:rsidRDefault="005771E8" w:rsidP="005771E8">
      <w:pPr>
        <w:ind w:firstLine="360"/>
        <w:jc w:val="both"/>
        <w:rPr>
          <w:rFonts w:ascii="Arial" w:hAnsi="Arial" w:cs="Arial"/>
          <w:b/>
          <w:bCs/>
          <w:sz w:val="20"/>
          <w:szCs w:val="20"/>
          <w:u w:val="single"/>
        </w:rPr>
      </w:pPr>
      <w:r w:rsidRPr="00C85E10">
        <w:rPr>
          <w:rFonts w:ascii="Arial" w:hAnsi="Arial" w:cs="Arial"/>
          <w:b/>
          <w:bCs/>
          <w:sz w:val="20"/>
          <w:szCs w:val="20"/>
          <w:u w:val="single"/>
        </w:rPr>
        <w:t>False or Misleading Information</w:t>
      </w:r>
    </w:p>
    <w:p w14:paraId="51AEFE41" w14:textId="77777777" w:rsidR="005771E8" w:rsidRPr="00C85E10" w:rsidRDefault="005771E8" w:rsidP="005771E8">
      <w:pPr>
        <w:pStyle w:val="ListParagraph"/>
        <w:numPr>
          <w:ilvl w:val="0"/>
          <w:numId w:val="29"/>
        </w:numPr>
        <w:spacing w:line="259" w:lineRule="auto"/>
        <w:jc w:val="both"/>
        <w:rPr>
          <w:rFonts w:ascii="Arial" w:hAnsi="Arial" w:cs="Arial"/>
          <w:color w:val="auto"/>
          <w:sz w:val="20"/>
          <w:szCs w:val="20"/>
        </w:rPr>
      </w:pPr>
      <w:r w:rsidRPr="00C85E10">
        <w:rPr>
          <w:rFonts w:ascii="Arial" w:hAnsi="Arial" w:cs="Arial"/>
          <w:color w:val="auto"/>
          <w:sz w:val="20"/>
          <w:szCs w:val="20"/>
        </w:rPr>
        <w:t xml:space="preserve">The holder of the </w:t>
      </w:r>
      <w:proofErr w:type="spellStart"/>
      <w:r w:rsidRPr="00C85E10">
        <w:rPr>
          <w:rFonts w:ascii="Arial" w:hAnsi="Arial" w:cs="Arial"/>
          <w:color w:val="auto"/>
          <w:sz w:val="20"/>
          <w:szCs w:val="20"/>
        </w:rPr>
        <w:t>licence</w:t>
      </w:r>
      <w:proofErr w:type="spellEnd"/>
      <w:r w:rsidRPr="00C85E10">
        <w:rPr>
          <w:rFonts w:ascii="Arial" w:hAnsi="Arial" w:cs="Arial"/>
          <w:color w:val="auto"/>
          <w:sz w:val="20"/>
          <w:szCs w:val="20"/>
        </w:rPr>
        <w:t xml:space="preserve"> must not provide any false or misleading information to the licensing authority.</w:t>
      </w:r>
    </w:p>
    <w:p w14:paraId="415CEEC3" w14:textId="77777777" w:rsidR="005771E8" w:rsidRPr="00C85E10" w:rsidRDefault="005771E8" w:rsidP="005771E8">
      <w:pPr>
        <w:rPr>
          <w:rFonts w:ascii="Arial" w:hAnsi="Arial" w:cs="Arial"/>
          <w:sz w:val="20"/>
          <w:szCs w:val="20"/>
        </w:rPr>
      </w:pPr>
    </w:p>
    <w:p w14:paraId="25407EF1" w14:textId="77777777" w:rsidR="005771E8" w:rsidRPr="00C85E10" w:rsidRDefault="005771E8" w:rsidP="005771E8">
      <w:pPr>
        <w:rPr>
          <w:rFonts w:ascii="Arial" w:hAnsi="Arial" w:cs="Arial"/>
          <w:b/>
          <w:bCs/>
          <w:sz w:val="20"/>
          <w:szCs w:val="20"/>
          <w:u w:val="single"/>
        </w:rPr>
      </w:pPr>
      <w:proofErr w:type="gramStart"/>
      <w:r w:rsidRPr="00C85E10">
        <w:rPr>
          <w:rFonts w:ascii="Arial" w:hAnsi="Arial" w:cs="Arial"/>
          <w:b/>
          <w:bCs/>
          <w:sz w:val="20"/>
          <w:szCs w:val="20"/>
          <w:u w:val="single"/>
        </w:rPr>
        <w:t>Interpretation  for</w:t>
      </w:r>
      <w:proofErr w:type="gramEnd"/>
      <w:r w:rsidRPr="00C85E10">
        <w:rPr>
          <w:rFonts w:ascii="Arial" w:hAnsi="Arial" w:cs="Arial"/>
          <w:b/>
          <w:bCs/>
          <w:sz w:val="20"/>
          <w:szCs w:val="20"/>
          <w:u w:val="single"/>
        </w:rPr>
        <w:t xml:space="preserve"> the Mandatory Conditions</w:t>
      </w:r>
    </w:p>
    <w:p w14:paraId="36529DB2"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In this schedule— </w:t>
      </w:r>
    </w:p>
    <w:p w14:paraId="1A788DB5"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w:t>
      </w:r>
      <w:r w:rsidRPr="00C85E10">
        <w:rPr>
          <w:rFonts w:ascii="Arial" w:hAnsi="Arial" w:cs="Arial"/>
          <w:b/>
          <w:bCs/>
          <w:sz w:val="20"/>
          <w:szCs w:val="20"/>
        </w:rPr>
        <w:t>Electrical Installation Condition Report"</w:t>
      </w:r>
      <w:r w:rsidRPr="00C85E10">
        <w:rPr>
          <w:rFonts w:ascii="Arial" w:hAnsi="Arial" w:cs="Arial"/>
          <w:sz w:val="20"/>
          <w:szCs w:val="20"/>
        </w:rPr>
        <w:t xml:space="preserve"> means a report containing the following information— </w:t>
      </w:r>
    </w:p>
    <w:p w14:paraId="1DE11CA4"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(a) the date on which the inspection was carried out, </w:t>
      </w:r>
    </w:p>
    <w:p w14:paraId="601488C8"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(b) the address of the premises inspected, </w:t>
      </w:r>
    </w:p>
    <w:p w14:paraId="0ED04C42"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(c) the name, address and relevant qualifications of the person who carried out the inspection, </w:t>
      </w:r>
    </w:p>
    <w:p w14:paraId="680A2D28"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(d) a description, and the location, of each installation, fixture, fitting and appliance inspected, </w:t>
      </w:r>
    </w:p>
    <w:p w14:paraId="697345AC"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(e) any defect identified, </w:t>
      </w:r>
    </w:p>
    <w:p w14:paraId="0644D824"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(f) any action taken to remedy a defect, </w:t>
      </w:r>
    </w:p>
    <w:p w14:paraId="1A248BD6"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w:t>
      </w:r>
      <w:r w:rsidRPr="00C85E10">
        <w:rPr>
          <w:rFonts w:ascii="Arial" w:hAnsi="Arial" w:cs="Arial"/>
          <w:b/>
          <w:bCs/>
          <w:sz w:val="20"/>
          <w:szCs w:val="20"/>
        </w:rPr>
        <w:t>Energy Performance Certificate</w:t>
      </w:r>
      <w:r w:rsidRPr="00C85E10">
        <w:rPr>
          <w:rFonts w:ascii="Arial" w:hAnsi="Arial" w:cs="Arial"/>
          <w:sz w:val="20"/>
          <w:szCs w:val="20"/>
        </w:rPr>
        <w:t xml:space="preserve">" means a certificate which complies with regulation 6 of the Energy Performance of Buildings (Scotland) Regulations </w:t>
      </w:r>
      <w:proofErr w:type="gramStart"/>
      <w:r w:rsidRPr="00C85E10">
        <w:rPr>
          <w:rFonts w:ascii="Arial" w:hAnsi="Arial" w:cs="Arial"/>
          <w:sz w:val="20"/>
          <w:szCs w:val="20"/>
        </w:rPr>
        <w:t>2008 ,</w:t>
      </w:r>
      <w:proofErr w:type="gramEnd"/>
      <w:r w:rsidRPr="00C85E10">
        <w:rPr>
          <w:rFonts w:ascii="Arial" w:hAnsi="Arial" w:cs="Arial"/>
          <w:sz w:val="20"/>
          <w:szCs w:val="20"/>
        </w:rPr>
        <w:t xml:space="preserve"> </w:t>
      </w:r>
    </w:p>
    <w:p w14:paraId="07155169"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w:t>
      </w:r>
      <w:r w:rsidRPr="00C85E10">
        <w:rPr>
          <w:rFonts w:ascii="Arial" w:hAnsi="Arial" w:cs="Arial"/>
          <w:b/>
          <w:bCs/>
          <w:sz w:val="20"/>
          <w:szCs w:val="20"/>
        </w:rPr>
        <w:t>gas safety report</w:t>
      </w:r>
      <w:r w:rsidRPr="00C85E10">
        <w:rPr>
          <w:rFonts w:ascii="Arial" w:hAnsi="Arial" w:cs="Arial"/>
          <w:sz w:val="20"/>
          <w:szCs w:val="20"/>
        </w:rPr>
        <w:t>" means a report containing the following information—</w:t>
      </w:r>
    </w:p>
    <w:p w14:paraId="57E0D341"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(a) the date on which the appliance or flue was checked, </w:t>
      </w:r>
    </w:p>
    <w:p w14:paraId="67154199"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(b) the address of the premises at which the appliance or flue is installed, </w:t>
      </w:r>
    </w:p>
    <w:p w14:paraId="35827462"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(c) a description of and the location of each appliance or flue checked, </w:t>
      </w:r>
    </w:p>
    <w:p w14:paraId="68B7995C"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(d) any safety defect identified, </w:t>
      </w:r>
    </w:p>
    <w:p w14:paraId="66833C61"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(e) any remedial action taken, </w:t>
      </w:r>
    </w:p>
    <w:p w14:paraId="53B04CE6"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(f) confirmation that the check undertaken complies with the requirements of an examination of— </w:t>
      </w:r>
    </w:p>
    <w:p w14:paraId="2D82F078" w14:textId="77777777" w:rsidR="005771E8" w:rsidRPr="00C85E10" w:rsidRDefault="005771E8" w:rsidP="005771E8">
      <w:pPr>
        <w:spacing w:after="0" w:line="240" w:lineRule="auto"/>
        <w:ind w:firstLine="720"/>
        <w:rPr>
          <w:rFonts w:ascii="Arial" w:hAnsi="Arial" w:cs="Arial"/>
          <w:sz w:val="20"/>
          <w:szCs w:val="20"/>
        </w:rPr>
      </w:pPr>
      <w:r w:rsidRPr="00C85E10">
        <w:rPr>
          <w:rFonts w:ascii="Arial" w:hAnsi="Arial" w:cs="Arial"/>
          <w:sz w:val="20"/>
          <w:szCs w:val="20"/>
        </w:rPr>
        <w:t>(</w:t>
      </w:r>
      <w:proofErr w:type="spellStart"/>
      <w:r w:rsidRPr="00C85E10">
        <w:rPr>
          <w:rFonts w:ascii="Arial" w:hAnsi="Arial" w:cs="Arial"/>
          <w:sz w:val="20"/>
          <w:szCs w:val="20"/>
        </w:rPr>
        <w:t>i</w:t>
      </w:r>
      <w:proofErr w:type="spellEnd"/>
      <w:r w:rsidRPr="00C85E10">
        <w:rPr>
          <w:rFonts w:ascii="Arial" w:hAnsi="Arial" w:cs="Arial"/>
          <w:sz w:val="20"/>
          <w:szCs w:val="20"/>
        </w:rPr>
        <w:t xml:space="preserve">) the effectiveness of any flue, </w:t>
      </w:r>
    </w:p>
    <w:p w14:paraId="134FE810" w14:textId="77777777" w:rsidR="005771E8" w:rsidRPr="00C85E10" w:rsidRDefault="005771E8" w:rsidP="005771E8">
      <w:pPr>
        <w:spacing w:after="0" w:line="240" w:lineRule="auto"/>
        <w:ind w:left="720"/>
        <w:rPr>
          <w:rFonts w:ascii="Arial" w:hAnsi="Arial" w:cs="Arial"/>
          <w:sz w:val="20"/>
          <w:szCs w:val="20"/>
        </w:rPr>
      </w:pPr>
      <w:r w:rsidRPr="00C85E10">
        <w:rPr>
          <w:rFonts w:ascii="Arial" w:hAnsi="Arial" w:cs="Arial"/>
          <w:sz w:val="20"/>
          <w:szCs w:val="20"/>
        </w:rPr>
        <w:t xml:space="preserve">(ii) the supply of combustion air, </w:t>
      </w:r>
    </w:p>
    <w:p w14:paraId="7B8677B0" w14:textId="77777777" w:rsidR="005771E8" w:rsidRPr="00C85E10" w:rsidRDefault="005771E8" w:rsidP="005771E8">
      <w:pPr>
        <w:spacing w:after="0" w:line="240" w:lineRule="auto"/>
        <w:ind w:left="720"/>
        <w:rPr>
          <w:rFonts w:ascii="Arial" w:hAnsi="Arial" w:cs="Arial"/>
          <w:sz w:val="20"/>
          <w:szCs w:val="20"/>
        </w:rPr>
      </w:pPr>
      <w:r w:rsidRPr="00C85E10">
        <w:rPr>
          <w:rFonts w:ascii="Arial" w:hAnsi="Arial" w:cs="Arial"/>
          <w:sz w:val="20"/>
          <w:szCs w:val="20"/>
        </w:rPr>
        <w:t xml:space="preserve">(iii) subject to head </w:t>
      </w:r>
    </w:p>
    <w:p w14:paraId="70AA9EE2" w14:textId="77777777" w:rsidR="005771E8" w:rsidRPr="00C85E10" w:rsidRDefault="005771E8" w:rsidP="005771E8">
      <w:pPr>
        <w:spacing w:after="0" w:line="240" w:lineRule="auto"/>
        <w:ind w:left="720"/>
        <w:rPr>
          <w:rFonts w:ascii="Arial" w:hAnsi="Arial" w:cs="Arial"/>
          <w:sz w:val="20"/>
          <w:szCs w:val="20"/>
        </w:rPr>
      </w:pPr>
      <w:r w:rsidRPr="00C85E10">
        <w:rPr>
          <w:rFonts w:ascii="Arial" w:hAnsi="Arial" w:cs="Arial"/>
          <w:sz w:val="20"/>
          <w:szCs w:val="20"/>
        </w:rPr>
        <w:t xml:space="preserve">(iv), its operating pressure or heat input or, where necessary, both, </w:t>
      </w:r>
    </w:p>
    <w:p w14:paraId="5C9E3F5B" w14:textId="77777777" w:rsidR="005771E8" w:rsidRPr="00C85E10" w:rsidRDefault="005771E8" w:rsidP="005771E8">
      <w:pPr>
        <w:spacing w:after="0" w:line="240" w:lineRule="auto"/>
        <w:ind w:left="720"/>
        <w:rPr>
          <w:rFonts w:ascii="Arial" w:hAnsi="Arial" w:cs="Arial"/>
          <w:sz w:val="20"/>
          <w:szCs w:val="20"/>
        </w:rPr>
      </w:pPr>
      <w:r w:rsidRPr="00C85E10">
        <w:rPr>
          <w:rFonts w:ascii="Arial" w:hAnsi="Arial" w:cs="Arial"/>
          <w:sz w:val="20"/>
          <w:szCs w:val="20"/>
        </w:rPr>
        <w:t xml:space="preserve">(iv) if it is not reasonably practicable to examine its operating pressure or heat input (or, where necessary, both), its combustion performance, </w:t>
      </w:r>
    </w:p>
    <w:p w14:paraId="3DF17E9E" w14:textId="77777777" w:rsidR="005771E8" w:rsidRPr="00C85E10" w:rsidRDefault="005771E8" w:rsidP="005771E8">
      <w:pPr>
        <w:spacing w:after="0" w:line="240" w:lineRule="auto"/>
        <w:ind w:left="720"/>
        <w:rPr>
          <w:rFonts w:ascii="Arial" w:hAnsi="Arial" w:cs="Arial"/>
          <w:sz w:val="20"/>
          <w:szCs w:val="20"/>
        </w:rPr>
      </w:pPr>
      <w:r w:rsidRPr="00C85E10">
        <w:rPr>
          <w:rFonts w:ascii="Arial" w:hAnsi="Arial" w:cs="Arial"/>
          <w:sz w:val="20"/>
          <w:szCs w:val="20"/>
        </w:rPr>
        <w:t xml:space="preserve">(v) its operation </w:t>
      </w:r>
      <w:proofErr w:type="gramStart"/>
      <w:r w:rsidRPr="00C85E10">
        <w:rPr>
          <w:rFonts w:ascii="Arial" w:hAnsi="Arial" w:cs="Arial"/>
          <w:sz w:val="20"/>
          <w:szCs w:val="20"/>
        </w:rPr>
        <w:t>so as to</w:t>
      </w:r>
      <w:proofErr w:type="gramEnd"/>
      <w:r w:rsidRPr="00C85E10">
        <w:rPr>
          <w:rFonts w:ascii="Arial" w:hAnsi="Arial" w:cs="Arial"/>
          <w:sz w:val="20"/>
          <w:szCs w:val="20"/>
        </w:rPr>
        <w:t xml:space="preserve"> ensure its safe functioning, </w:t>
      </w:r>
    </w:p>
    <w:p w14:paraId="74935733"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(g) the name and signature of the individual carrying out the check, and </w:t>
      </w:r>
    </w:p>
    <w:p w14:paraId="53853DA1"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(h) the registration number with which that individual, or that individual's employer, is registered with a body approved by the Health and Safety Executive for the purposes of regulation 3(3) of the Gas Safety (Installation and Use) Regulations 1998, </w:t>
      </w:r>
    </w:p>
    <w:p w14:paraId="399A3E4D"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w:t>
      </w:r>
      <w:r w:rsidRPr="00C85E10">
        <w:rPr>
          <w:rFonts w:ascii="Arial" w:hAnsi="Arial" w:cs="Arial"/>
          <w:b/>
          <w:bCs/>
          <w:sz w:val="20"/>
          <w:szCs w:val="20"/>
        </w:rPr>
        <w:t xml:space="preserve">holder of the </w:t>
      </w:r>
      <w:proofErr w:type="spellStart"/>
      <w:r w:rsidRPr="00C85E10">
        <w:rPr>
          <w:rFonts w:ascii="Arial" w:hAnsi="Arial" w:cs="Arial"/>
          <w:b/>
          <w:bCs/>
          <w:sz w:val="20"/>
          <w:szCs w:val="20"/>
        </w:rPr>
        <w:t>licence</w:t>
      </w:r>
      <w:proofErr w:type="spellEnd"/>
      <w:r w:rsidRPr="00C85E10">
        <w:rPr>
          <w:rFonts w:ascii="Arial" w:hAnsi="Arial" w:cs="Arial"/>
          <w:sz w:val="20"/>
          <w:szCs w:val="20"/>
        </w:rPr>
        <w:t xml:space="preserve">" means any person to whom a short-term let </w:t>
      </w:r>
      <w:proofErr w:type="spellStart"/>
      <w:r w:rsidRPr="00C85E10">
        <w:rPr>
          <w:rFonts w:ascii="Arial" w:hAnsi="Arial" w:cs="Arial"/>
          <w:sz w:val="20"/>
          <w:szCs w:val="20"/>
        </w:rPr>
        <w:t>licence</w:t>
      </w:r>
      <w:proofErr w:type="spellEnd"/>
      <w:r w:rsidRPr="00C85E10">
        <w:rPr>
          <w:rFonts w:ascii="Arial" w:hAnsi="Arial" w:cs="Arial"/>
          <w:sz w:val="20"/>
          <w:szCs w:val="20"/>
        </w:rPr>
        <w:t xml:space="preserve"> has been granted or jointly granted, </w:t>
      </w:r>
    </w:p>
    <w:p w14:paraId="6D54F0A1"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w:t>
      </w:r>
      <w:r w:rsidRPr="00C85E10">
        <w:rPr>
          <w:rFonts w:ascii="Arial" w:hAnsi="Arial" w:cs="Arial"/>
          <w:b/>
          <w:bCs/>
          <w:sz w:val="20"/>
          <w:szCs w:val="20"/>
        </w:rPr>
        <w:t>home letting</w:t>
      </w:r>
      <w:r w:rsidRPr="00C85E10">
        <w:rPr>
          <w:rFonts w:ascii="Arial" w:hAnsi="Arial" w:cs="Arial"/>
          <w:sz w:val="20"/>
          <w:szCs w:val="20"/>
        </w:rPr>
        <w:t xml:space="preserve">" means a short-term let consisting of the entering into of an agreement for the use, while the host is absent, of accommodation which is, or is part of, the host's only or principal home, </w:t>
      </w:r>
    </w:p>
    <w:p w14:paraId="6EA03677"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w:t>
      </w:r>
      <w:r w:rsidRPr="00C85E10">
        <w:rPr>
          <w:rFonts w:ascii="Arial" w:hAnsi="Arial" w:cs="Arial"/>
          <w:b/>
          <w:bCs/>
          <w:sz w:val="20"/>
          <w:szCs w:val="20"/>
        </w:rPr>
        <w:t>home sharing</w:t>
      </w:r>
      <w:r w:rsidRPr="00C85E10">
        <w:rPr>
          <w:rFonts w:ascii="Arial" w:hAnsi="Arial" w:cs="Arial"/>
          <w:sz w:val="20"/>
          <w:szCs w:val="20"/>
        </w:rPr>
        <w:t xml:space="preserve">" means a short-term let consisting of the entering into of an agreement for the use, while the host is present, of accommodation which is, or is part of, the host's only or principal home, </w:t>
      </w:r>
    </w:p>
    <w:p w14:paraId="13565551"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w:t>
      </w:r>
      <w:r w:rsidRPr="00C85E10">
        <w:rPr>
          <w:rFonts w:ascii="Arial" w:hAnsi="Arial" w:cs="Arial"/>
          <w:b/>
          <w:bCs/>
          <w:sz w:val="20"/>
          <w:szCs w:val="20"/>
        </w:rPr>
        <w:t>premises</w:t>
      </w:r>
      <w:r w:rsidRPr="00C85E10">
        <w:rPr>
          <w:rFonts w:ascii="Arial" w:hAnsi="Arial" w:cs="Arial"/>
          <w:sz w:val="20"/>
          <w:szCs w:val="20"/>
        </w:rPr>
        <w:t xml:space="preserve">" means the accommodation which is the subject of an application for a short-term </w:t>
      </w:r>
      <w:proofErr w:type="spellStart"/>
      <w:r w:rsidRPr="00C85E10">
        <w:rPr>
          <w:rFonts w:ascii="Arial" w:hAnsi="Arial" w:cs="Arial"/>
          <w:sz w:val="20"/>
          <w:szCs w:val="20"/>
        </w:rPr>
        <w:t>licence</w:t>
      </w:r>
      <w:proofErr w:type="spellEnd"/>
      <w:r w:rsidRPr="00C85E10">
        <w:rPr>
          <w:rFonts w:ascii="Arial" w:hAnsi="Arial" w:cs="Arial"/>
          <w:sz w:val="20"/>
          <w:szCs w:val="20"/>
        </w:rPr>
        <w:t xml:space="preserve"> or the subject of a short-term </w:t>
      </w:r>
      <w:proofErr w:type="spellStart"/>
      <w:r w:rsidRPr="00C85E10">
        <w:rPr>
          <w:rFonts w:ascii="Arial" w:hAnsi="Arial" w:cs="Arial"/>
          <w:sz w:val="20"/>
          <w:szCs w:val="20"/>
        </w:rPr>
        <w:t>licence</w:t>
      </w:r>
      <w:proofErr w:type="spellEnd"/>
      <w:r w:rsidRPr="00C85E10">
        <w:rPr>
          <w:rFonts w:ascii="Arial" w:hAnsi="Arial" w:cs="Arial"/>
          <w:sz w:val="20"/>
          <w:szCs w:val="20"/>
        </w:rPr>
        <w:t xml:space="preserve">, </w:t>
      </w:r>
    </w:p>
    <w:p w14:paraId="7213AF0F"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lastRenderedPageBreak/>
        <w:t>"</w:t>
      </w:r>
      <w:r w:rsidRPr="00C85E10">
        <w:rPr>
          <w:rFonts w:ascii="Arial" w:hAnsi="Arial" w:cs="Arial"/>
          <w:b/>
          <w:bCs/>
          <w:sz w:val="20"/>
          <w:szCs w:val="20"/>
        </w:rPr>
        <w:t>repairing standard</w:t>
      </w:r>
      <w:r w:rsidRPr="00C85E10">
        <w:rPr>
          <w:rFonts w:ascii="Arial" w:hAnsi="Arial" w:cs="Arial"/>
          <w:sz w:val="20"/>
          <w:szCs w:val="20"/>
        </w:rPr>
        <w:t xml:space="preserve">" means the steps which the holder of the </w:t>
      </w:r>
      <w:proofErr w:type="spellStart"/>
      <w:r w:rsidRPr="00C85E10">
        <w:rPr>
          <w:rFonts w:ascii="Arial" w:hAnsi="Arial" w:cs="Arial"/>
          <w:sz w:val="20"/>
          <w:szCs w:val="20"/>
        </w:rPr>
        <w:t>licence</w:t>
      </w:r>
      <w:proofErr w:type="spellEnd"/>
      <w:r w:rsidRPr="00C85E10">
        <w:rPr>
          <w:rFonts w:ascii="Arial" w:hAnsi="Arial" w:cs="Arial"/>
          <w:sz w:val="20"/>
          <w:szCs w:val="20"/>
        </w:rPr>
        <w:t xml:space="preserve"> is required to take to comply with the obligations placed on the holder by Chapter 4 of Part 1 of the Housing (Scotland) Act 2006, </w:t>
      </w:r>
    </w:p>
    <w:p w14:paraId="782FB9D9"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w:t>
      </w:r>
      <w:r w:rsidRPr="00C85E10">
        <w:rPr>
          <w:rFonts w:ascii="Arial" w:hAnsi="Arial" w:cs="Arial"/>
          <w:b/>
          <w:bCs/>
          <w:sz w:val="20"/>
          <w:szCs w:val="20"/>
        </w:rPr>
        <w:t>secondary letting</w:t>
      </w:r>
      <w:r w:rsidRPr="00C85E10">
        <w:rPr>
          <w:rFonts w:ascii="Arial" w:hAnsi="Arial" w:cs="Arial"/>
          <w:sz w:val="20"/>
          <w:szCs w:val="20"/>
        </w:rPr>
        <w:t xml:space="preserve">" means a short-term let consisting of the entering into of an agreement for the use of </w:t>
      </w:r>
      <w:proofErr w:type="gramStart"/>
      <w:r w:rsidRPr="00C85E10">
        <w:rPr>
          <w:rFonts w:ascii="Arial" w:hAnsi="Arial" w:cs="Arial"/>
          <w:sz w:val="20"/>
          <w:szCs w:val="20"/>
        </w:rPr>
        <w:t>accommodation</w:t>
      </w:r>
      <w:proofErr w:type="gramEnd"/>
      <w:r w:rsidRPr="00C85E10">
        <w:rPr>
          <w:rFonts w:ascii="Arial" w:hAnsi="Arial" w:cs="Arial"/>
          <w:sz w:val="20"/>
          <w:szCs w:val="20"/>
        </w:rPr>
        <w:t xml:space="preserve"> which is not, or is not part of, the </w:t>
      </w:r>
      <w:proofErr w:type="spellStart"/>
      <w:r w:rsidRPr="00C85E10">
        <w:rPr>
          <w:rFonts w:ascii="Arial" w:hAnsi="Arial" w:cs="Arial"/>
          <w:sz w:val="20"/>
          <w:szCs w:val="20"/>
        </w:rPr>
        <w:t>licence</w:t>
      </w:r>
      <w:proofErr w:type="spellEnd"/>
      <w:r w:rsidRPr="00C85E10">
        <w:rPr>
          <w:rFonts w:ascii="Arial" w:hAnsi="Arial" w:cs="Arial"/>
          <w:sz w:val="20"/>
          <w:szCs w:val="20"/>
        </w:rPr>
        <w:t xml:space="preserve"> holder's only or principal home, </w:t>
      </w:r>
    </w:p>
    <w:p w14:paraId="59F9AD25"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w:t>
      </w:r>
      <w:r w:rsidRPr="00C85E10">
        <w:rPr>
          <w:rFonts w:ascii="Arial" w:hAnsi="Arial" w:cs="Arial"/>
          <w:b/>
          <w:bCs/>
          <w:sz w:val="20"/>
          <w:szCs w:val="20"/>
        </w:rPr>
        <w:t>short-term let</w:t>
      </w:r>
      <w:r w:rsidRPr="00C85E10">
        <w:rPr>
          <w:rFonts w:ascii="Arial" w:hAnsi="Arial" w:cs="Arial"/>
          <w:sz w:val="20"/>
          <w:szCs w:val="20"/>
        </w:rPr>
        <w:t xml:space="preserve">" has the same meaning as in article 3 of the Civic Government (Scotland) Act 1982 (Licensing of Short-term Lets) Order 2022, </w:t>
      </w:r>
    </w:p>
    <w:p w14:paraId="5A745342"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w:t>
      </w:r>
      <w:r w:rsidRPr="00C85E10">
        <w:rPr>
          <w:rFonts w:ascii="Arial" w:hAnsi="Arial" w:cs="Arial"/>
          <w:b/>
          <w:bCs/>
          <w:sz w:val="20"/>
          <w:szCs w:val="20"/>
        </w:rPr>
        <w:t xml:space="preserve">short-term let </w:t>
      </w:r>
      <w:proofErr w:type="spellStart"/>
      <w:r w:rsidRPr="00C85E10">
        <w:rPr>
          <w:rFonts w:ascii="Arial" w:hAnsi="Arial" w:cs="Arial"/>
          <w:b/>
          <w:bCs/>
          <w:sz w:val="20"/>
          <w:szCs w:val="20"/>
        </w:rPr>
        <w:t>licence</w:t>
      </w:r>
      <w:proofErr w:type="spellEnd"/>
      <w:r w:rsidRPr="00C85E10">
        <w:rPr>
          <w:rFonts w:ascii="Arial" w:hAnsi="Arial" w:cs="Arial"/>
          <w:sz w:val="20"/>
          <w:szCs w:val="20"/>
        </w:rPr>
        <w:t xml:space="preserve">" means a </w:t>
      </w:r>
      <w:proofErr w:type="spellStart"/>
      <w:r w:rsidRPr="00C85E10">
        <w:rPr>
          <w:rFonts w:ascii="Arial" w:hAnsi="Arial" w:cs="Arial"/>
          <w:sz w:val="20"/>
          <w:szCs w:val="20"/>
        </w:rPr>
        <w:t>licence</w:t>
      </w:r>
      <w:proofErr w:type="spellEnd"/>
      <w:r w:rsidRPr="00C85E10">
        <w:rPr>
          <w:rFonts w:ascii="Arial" w:hAnsi="Arial" w:cs="Arial"/>
          <w:sz w:val="20"/>
          <w:szCs w:val="20"/>
        </w:rPr>
        <w:t xml:space="preserve"> for a short-term let, and </w:t>
      </w:r>
    </w:p>
    <w:p w14:paraId="3BAAFD9E"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w:t>
      </w:r>
      <w:r w:rsidRPr="00C85E10">
        <w:rPr>
          <w:rFonts w:ascii="Arial" w:hAnsi="Arial" w:cs="Arial"/>
          <w:b/>
          <w:bCs/>
          <w:sz w:val="20"/>
          <w:szCs w:val="20"/>
        </w:rPr>
        <w:t>type of short-term let</w:t>
      </w:r>
      <w:r w:rsidRPr="00C85E10">
        <w:rPr>
          <w:rFonts w:ascii="Arial" w:hAnsi="Arial" w:cs="Arial"/>
          <w:sz w:val="20"/>
          <w:szCs w:val="20"/>
        </w:rPr>
        <w:t xml:space="preserve">" means one of the following purposes— </w:t>
      </w:r>
    </w:p>
    <w:p w14:paraId="29D06CCB"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(a) secondary letting, </w:t>
      </w:r>
    </w:p>
    <w:p w14:paraId="3BEA6BC8"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(b) home letting, </w:t>
      </w:r>
    </w:p>
    <w:p w14:paraId="2B35AECD"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(c) home sharing, or </w:t>
      </w:r>
    </w:p>
    <w:p w14:paraId="457FAB77" w14:textId="77777777" w:rsidR="005771E8" w:rsidRPr="00C85E10" w:rsidRDefault="005771E8" w:rsidP="005771E8">
      <w:pPr>
        <w:spacing w:after="0" w:line="240" w:lineRule="auto"/>
        <w:rPr>
          <w:rFonts w:ascii="Arial" w:hAnsi="Arial" w:cs="Arial"/>
          <w:sz w:val="20"/>
          <w:szCs w:val="20"/>
        </w:rPr>
      </w:pPr>
      <w:r w:rsidRPr="00C85E10">
        <w:rPr>
          <w:rFonts w:ascii="Arial" w:hAnsi="Arial" w:cs="Arial"/>
          <w:sz w:val="20"/>
          <w:szCs w:val="20"/>
        </w:rPr>
        <w:t xml:space="preserve">(d) home letting and home sharing. </w:t>
      </w:r>
    </w:p>
    <w:p w14:paraId="4DE1C886" w14:textId="77777777" w:rsidR="005771E8" w:rsidRPr="00C85E10" w:rsidRDefault="005771E8" w:rsidP="005771E8">
      <w:pPr>
        <w:rPr>
          <w:rFonts w:ascii="Arial" w:hAnsi="Arial" w:cs="Arial"/>
          <w:sz w:val="20"/>
          <w:szCs w:val="20"/>
        </w:rPr>
      </w:pPr>
    </w:p>
    <w:p w14:paraId="69D6A3C7" w14:textId="77777777" w:rsidR="005771E8" w:rsidRPr="00C85E10" w:rsidRDefault="005771E8" w:rsidP="005771E8">
      <w:pPr>
        <w:rPr>
          <w:rFonts w:ascii="Arial" w:hAnsi="Arial" w:cs="Arial"/>
          <w:sz w:val="20"/>
          <w:szCs w:val="20"/>
        </w:rPr>
      </w:pPr>
    </w:p>
    <w:p w14:paraId="6A560718" w14:textId="77777777" w:rsidR="005771E8" w:rsidRPr="00C85E10" w:rsidRDefault="005771E8" w:rsidP="005771E8">
      <w:pPr>
        <w:rPr>
          <w:rFonts w:ascii="Arial" w:hAnsi="Arial" w:cs="Arial"/>
          <w:sz w:val="20"/>
          <w:szCs w:val="20"/>
        </w:rPr>
      </w:pPr>
    </w:p>
    <w:p w14:paraId="015B22F3" w14:textId="77777777" w:rsidR="005771E8" w:rsidRPr="00C85E10" w:rsidRDefault="005771E8" w:rsidP="005771E8">
      <w:pPr>
        <w:rPr>
          <w:rFonts w:ascii="Arial" w:hAnsi="Arial" w:cs="Arial"/>
          <w:sz w:val="20"/>
          <w:szCs w:val="20"/>
        </w:rPr>
      </w:pPr>
    </w:p>
    <w:p w14:paraId="20588817" w14:textId="77777777" w:rsidR="005771E8" w:rsidRPr="00C85E10" w:rsidRDefault="005771E8" w:rsidP="005771E8">
      <w:pPr>
        <w:rPr>
          <w:rFonts w:ascii="Arial" w:hAnsi="Arial" w:cs="Arial"/>
          <w:sz w:val="20"/>
          <w:szCs w:val="20"/>
        </w:rPr>
      </w:pPr>
    </w:p>
    <w:p w14:paraId="7F699C97" w14:textId="77777777" w:rsidR="005771E8" w:rsidRPr="00C85E10" w:rsidRDefault="005771E8" w:rsidP="005771E8">
      <w:pPr>
        <w:rPr>
          <w:rFonts w:ascii="Arial" w:hAnsi="Arial" w:cs="Arial"/>
          <w:sz w:val="20"/>
          <w:szCs w:val="20"/>
        </w:rPr>
      </w:pPr>
    </w:p>
    <w:p w14:paraId="11A94814" w14:textId="77777777" w:rsidR="005771E8" w:rsidRPr="00C85E10" w:rsidRDefault="005771E8" w:rsidP="005771E8">
      <w:pPr>
        <w:rPr>
          <w:rFonts w:ascii="Arial" w:hAnsi="Arial" w:cs="Arial"/>
          <w:sz w:val="20"/>
          <w:szCs w:val="20"/>
        </w:rPr>
      </w:pPr>
    </w:p>
    <w:p w14:paraId="263EE2D6" w14:textId="77777777" w:rsidR="005771E8" w:rsidRPr="00C85E10" w:rsidRDefault="005771E8" w:rsidP="005771E8">
      <w:pPr>
        <w:rPr>
          <w:rFonts w:ascii="Arial" w:hAnsi="Arial" w:cs="Arial"/>
          <w:sz w:val="20"/>
          <w:szCs w:val="20"/>
        </w:rPr>
      </w:pPr>
    </w:p>
    <w:p w14:paraId="5590EEBA" w14:textId="77777777" w:rsidR="005771E8" w:rsidRPr="00C85E10" w:rsidRDefault="005771E8" w:rsidP="005771E8">
      <w:pPr>
        <w:rPr>
          <w:rFonts w:ascii="Arial" w:hAnsi="Arial" w:cs="Arial"/>
          <w:sz w:val="20"/>
          <w:szCs w:val="20"/>
        </w:rPr>
      </w:pPr>
    </w:p>
    <w:p w14:paraId="34233E3F" w14:textId="77777777" w:rsidR="005771E8" w:rsidRPr="00C85E10" w:rsidRDefault="005771E8" w:rsidP="005771E8">
      <w:pPr>
        <w:rPr>
          <w:rFonts w:ascii="Arial" w:hAnsi="Arial" w:cs="Arial"/>
          <w:sz w:val="20"/>
          <w:szCs w:val="20"/>
        </w:rPr>
      </w:pPr>
    </w:p>
    <w:p w14:paraId="4717C736" w14:textId="77777777" w:rsidR="005771E8" w:rsidRPr="00C85E10" w:rsidRDefault="005771E8" w:rsidP="000A310A">
      <w:pPr>
        <w:pStyle w:val="Heading1"/>
        <w:rPr>
          <w:color w:val="auto"/>
        </w:rPr>
      </w:pPr>
    </w:p>
    <w:p w14:paraId="764231AA" w14:textId="77777777" w:rsidR="005771E8" w:rsidRPr="00C85E10" w:rsidRDefault="005771E8" w:rsidP="000A310A">
      <w:pPr>
        <w:pStyle w:val="Heading1"/>
        <w:rPr>
          <w:color w:val="auto"/>
        </w:rPr>
      </w:pPr>
    </w:p>
    <w:p w14:paraId="647838CC" w14:textId="77777777" w:rsidR="005771E8" w:rsidRPr="00C85E10" w:rsidRDefault="005771E8" w:rsidP="005771E8"/>
    <w:p w14:paraId="7327D5A1" w14:textId="77777777" w:rsidR="005771E8" w:rsidRPr="00C85E10" w:rsidRDefault="005771E8" w:rsidP="005771E8"/>
    <w:p w14:paraId="5A3B746D" w14:textId="77777777" w:rsidR="005771E8" w:rsidRPr="00C85E10" w:rsidRDefault="005771E8" w:rsidP="005771E8"/>
    <w:p w14:paraId="35EE6C04" w14:textId="77777777" w:rsidR="005771E8" w:rsidRDefault="005771E8" w:rsidP="005771E8"/>
    <w:p w14:paraId="16B296F1" w14:textId="77777777" w:rsidR="005771E8" w:rsidRDefault="005771E8" w:rsidP="005771E8"/>
    <w:p w14:paraId="5C556BF3" w14:textId="77777777" w:rsidR="005771E8" w:rsidRPr="007F7CB7" w:rsidRDefault="005771E8" w:rsidP="005771E8"/>
    <w:p w14:paraId="541B1F4B" w14:textId="77777777" w:rsidR="005771E8" w:rsidRDefault="005771E8" w:rsidP="000A310A">
      <w:pPr>
        <w:pStyle w:val="Heading1"/>
      </w:pPr>
    </w:p>
    <w:p w14:paraId="2F8C6E2B" w14:textId="77777777" w:rsidR="005771E8" w:rsidRDefault="005771E8" w:rsidP="005771E8"/>
    <w:p w14:paraId="3E388E14" w14:textId="2AC7662B" w:rsidR="005771E8" w:rsidRDefault="005771E8" w:rsidP="005771E8"/>
    <w:p w14:paraId="3EA73EC9" w14:textId="77777777" w:rsidR="001E0BA9" w:rsidRPr="00554034" w:rsidRDefault="001E0BA9" w:rsidP="005771E8"/>
    <w:p w14:paraId="1AAF70D5" w14:textId="77777777" w:rsidR="005771E8" w:rsidRDefault="005771E8" w:rsidP="000A310A">
      <w:pPr>
        <w:pStyle w:val="Heading1"/>
      </w:pPr>
      <w:bookmarkStart w:id="73" w:name="_Appendix_2_–"/>
      <w:bookmarkStart w:id="74" w:name="_Toc104750506"/>
      <w:bookmarkEnd w:id="73"/>
      <w:r>
        <w:lastRenderedPageBreak/>
        <w:t>Appendix 2 – Style Additional Conditions</w:t>
      </w:r>
      <w:bookmarkEnd w:id="74"/>
    </w:p>
    <w:p w14:paraId="57884D81" w14:textId="77777777" w:rsidR="005771E8" w:rsidRDefault="005771E8" w:rsidP="00011FF9">
      <w:pPr>
        <w:jc w:val="both"/>
      </w:pPr>
    </w:p>
    <w:p w14:paraId="6DF77D2C" w14:textId="77777777" w:rsidR="00357D1C" w:rsidRDefault="00FF4AC4" w:rsidP="00011FF9">
      <w:p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licence</w:t>
      </w:r>
      <w:proofErr w:type="spellEnd"/>
      <w:r>
        <w:rPr>
          <w:rFonts w:ascii="Arial" w:hAnsi="Arial" w:cs="Arial"/>
          <w:sz w:val="20"/>
          <w:szCs w:val="20"/>
        </w:rPr>
        <w:t xml:space="preserve"> holder shall provide guests, no later than two days from the booking date, with an information leaflet on how to dispose of refuse (including general and recyclable </w:t>
      </w:r>
      <w:r w:rsidR="00357D1C">
        <w:rPr>
          <w:rFonts w:ascii="Arial" w:hAnsi="Arial" w:cs="Arial"/>
          <w:sz w:val="20"/>
          <w:szCs w:val="20"/>
        </w:rPr>
        <w:t xml:space="preserve">refuse) properly and appropriately from the licensed premises. </w:t>
      </w:r>
    </w:p>
    <w:p w14:paraId="42795C5E" w14:textId="1572BE34" w:rsidR="006B576E" w:rsidRDefault="005771E8" w:rsidP="00011FF9">
      <w:pPr>
        <w:jc w:val="both"/>
        <w:rPr>
          <w:rFonts w:ascii="Arial" w:hAnsi="Arial" w:cs="Arial"/>
          <w:sz w:val="20"/>
          <w:szCs w:val="20"/>
        </w:rPr>
      </w:pPr>
      <w:r w:rsidRPr="004847F6">
        <w:rPr>
          <w:rFonts w:ascii="Arial" w:hAnsi="Arial" w:cs="Arial"/>
          <w:sz w:val="20"/>
          <w:szCs w:val="20"/>
        </w:rPr>
        <w:t xml:space="preserve">The </w:t>
      </w:r>
      <w:proofErr w:type="spellStart"/>
      <w:r w:rsidR="006B576E">
        <w:rPr>
          <w:rFonts w:ascii="Arial" w:hAnsi="Arial" w:cs="Arial"/>
          <w:sz w:val="20"/>
          <w:szCs w:val="20"/>
        </w:rPr>
        <w:t>l</w:t>
      </w:r>
      <w:r w:rsidRPr="004847F6">
        <w:rPr>
          <w:rFonts w:ascii="Arial" w:hAnsi="Arial" w:cs="Arial"/>
          <w:sz w:val="20"/>
          <w:szCs w:val="20"/>
        </w:rPr>
        <w:t>icence</w:t>
      </w:r>
      <w:proofErr w:type="spellEnd"/>
      <w:r w:rsidRPr="004847F6">
        <w:rPr>
          <w:rFonts w:ascii="Arial" w:hAnsi="Arial" w:cs="Arial"/>
          <w:sz w:val="20"/>
          <w:szCs w:val="20"/>
        </w:rPr>
        <w:t xml:space="preserve"> holder shall take all reasonable steps to ensure that the appropriate refuse facilities (for both general and recyclable refuse) in line with Glasgow City Council’s current policy on the storage and collection of refuse, are available at all times </w:t>
      </w:r>
      <w:r w:rsidR="005418D2">
        <w:rPr>
          <w:rFonts w:ascii="Arial" w:hAnsi="Arial" w:cs="Arial"/>
          <w:sz w:val="20"/>
          <w:szCs w:val="20"/>
        </w:rPr>
        <w:t xml:space="preserve">either </w:t>
      </w:r>
      <w:r w:rsidRPr="004847F6">
        <w:rPr>
          <w:rFonts w:ascii="Arial" w:hAnsi="Arial" w:cs="Arial"/>
          <w:sz w:val="20"/>
          <w:szCs w:val="20"/>
        </w:rPr>
        <w:t>in the communal areas surrounding the premises</w:t>
      </w:r>
      <w:r w:rsidR="005418D2">
        <w:rPr>
          <w:rFonts w:ascii="Arial" w:hAnsi="Arial" w:cs="Arial"/>
          <w:sz w:val="20"/>
          <w:szCs w:val="20"/>
        </w:rPr>
        <w:t xml:space="preserve"> of within the premises boundary where there are no communal areas,</w:t>
      </w:r>
      <w:r w:rsidRPr="004847F6">
        <w:rPr>
          <w:rFonts w:ascii="Arial" w:hAnsi="Arial" w:cs="Arial"/>
          <w:sz w:val="20"/>
          <w:szCs w:val="20"/>
        </w:rPr>
        <w:t xml:space="preserve"> for the disposal of refuse by guests. </w:t>
      </w:r>
    </w:p>
    <w:p w14:paraId="79A7F104" w14:textId="4A89E83C" w:rsidR="005418D2" w:rsidRDefault="005771E8" w:rsidP="00011FF9">
      <w:pPr>
        <w:jc w:val="both"/>
        <w:rPr>
          <w:rFonts w:ascii="Arial" w:hAnsi="Arial" w:cs="Arial"/>
          <w:sz w:val="20"/>
          <w:szCs w:val="20"/>
        </w:rPr>
      </w:pPr>
      <w:r w:rsidRPr="004847F6">
        <w:rPr>
          <w:rFonts w:ascii="Arial" w:hAnsi="Arial" w:cs="Arial"/>
          <w:sz w:val="20"/>
          <w:szCs w:val="20"/>
        </w:rPr>
        <w:t xml:space="preserve">The </w:t>
      </w:r>
      <w:proofErr w:type="spellStart"/>
      <w:r w:rsidR="006B576E">
        <w:rPr>
          <w:rFonts w:ascii="Arial" w:hAnsi="Arial" w:cs="Arial"/>
          <w:sz w:val="20"/>
          <w:szCs w:val="20"/>
        </w:rPr>
        <w:t>l</w:t>
      </w:r>
      <w:r w:rsidRPr="004847F6">
        <w:rPr>
          <w:rFonts w:ascii="Arial" w:hAnsi="Arial" w:cs="Arial"/>
          <w:sz w:val="20"/>
          <w:szCs w:val="20"/>
        </w:rPr>
        <w:t>icence</w:t>
      </w:r>
      <w:proofErr w:type="spellEnd"/>
      <w:r w:rsidRPr="004847F6">
        <w:rPr>
          <w:rFonts w:ascii="Arial" w:hAnsi="Arial" w:cs="Arial"/>
          <w:sz w:val="20"/>
          <w:szCs w:val="20"/>
        </w:rPr>
        <w:t xml:space="preserve"> holder shall ensure that the refuse facilities at the premises and in the communal surrounding areas of the premises </w:t>
      </w:r>
      <w:proofErr w:type="gramStart"/>
      <w:r w:rsidRPr="004847F6">
        <w:rPr>
          <w:rFonts w:ascii="Arial" w:hAnsi="Arial" w:cs="Arial"/>
          <w:sz w:val="20"/>
          <w:szCs w:val="20"/>
        </w:rPr>
        <w:t>are used appropriately at all times</w:t>
      </w:r>
      <w:proofErr w:type="gramEnd"/>
      <w:r w:rsidRPr="004847F6">
        <w:rPr>
          <w:rFonts w:ascii="Arial" w:hAnsi="Arial" w:cs="Arial"/>
          <w:sz w:val="20"/>
          <w:szCs w:val="20"/>
        </w:rPr>
        <w:t xml:space="preserve"> by the guests.</w:t>
      </w:r>
    </w:p>
    <w:p w14:paraId="279F2B54" w14:textId="34E0AEDD" w:rsidR="00357D1C" w:rsidRDefault="00357D1C" w:rsidP="00011FF9">
      <w:p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licence</w:t>
      </w:r>
      <w:proofErr w:type="spellEnd"/>
      <w:r>
        <w:rPr>
          <w:rFonts w:ascii="Arial" w:hAnsi="Arial" w:cs="Arial"/>
          <w:sz w:val="20"/>
          <w:szCs w:val="20"/>
        </w:rPr>
        <w:t xml:space="preserve"> holder shall act reasonably in relation to the payment of their share of all maintenance costs, insurance costs and repair costs of areas in common relative to the premises and in all dealings with any other owners and relevant factor. </w:t>
      </w:r>
    </w:p>
    <w:p w14:paraId="1C829621" w14:textId="01686126" w:rsidR="00357D1C" w:rsidRDefault="00357D1C" w:rsidP="00011FF9">
      <w:p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licence</w:t>
      </w:r>
      <w:proofErr w:type="spellEnd"/>
      <w:r>
        <w:rPr>
          <w:rFonts w:ascii="Arial" w:hAnsi="Arial" w:cs="Arial"/>
          <w:sz w:val="20"/>
          <w:szCs w:val="20"/>
        </w:rPr>
        <w:t xml:space="preserve"> holder shall ensure that </w:t>
      </w:r>
      <w:r w:rsidR="00E91646">
        <w:rPr>
          <w:rFonts w:ascii="Arial" w:hAnsi="Arial" w:cs="Arial"/>
          <w:sz w:val="20"/>
          <w:szCs w:val="20"/>
        </w:rPr>
        <w:t>any</w:t>
      </w:r>
      <w:r>
        <w:rPr>
          <w:rFonts w:ascii="Arial" w:hAnsi="Arial" w:cs="Arial"/>
          <w:sz w:val="20"/>
          <w:szCs w:val="20"/>
        </w:rPr>
        <w:t xml:space="preserve"> undisputed invoice or notification of their share of maintenance costs, insurance costs and repair costs received in respect of common areas relative to the premises is paid in full in adherence to the payment terms stipulated.</w:t>
      </w:r>
    </w:p>
    <w:p w14:paraId="6A550A3A" w14:textId="4C0D74D2" w:rsidR="00357D1C" w:rsidRDefault="00357D1C" w:rsidP="00011FF9">
      <w:p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licence</w:t>
      </w:r>
      <w:proofErr w:type="spellEnd"/>
      <w:r>
        <w:rPr>
          <w:rFonts w:ascii="Arial" w:hAnsi="Arial" w:cs="Arial"/>
          <w:sz w:val="20"/>
          <w:szCs w:val="20"/>
        </w:rPr>
        <w:t xml:space="preserve"> holder shall ensure that all common areas are regularly </w:t>
      </w:r>
      <w:proofErr w:type="gramStart"/>
      <w:r>
        <w:rPr>
          <w:rFonts w:ascii="Arial" w:hAnsi="Arial" w:cs="Arial"/>
          <w:sz w:val="20"/>
          <w:szCs w:val="20"/>
        </w:rPr>
        <w:t>inspected</w:t>
      </w:r>
      <w:proofErr w:type="gramEnd"/>
      <w:r>
        <w:rPr>
          <w:rFonts w:ascii="Arial" w:hAnsi="Arial" w:cs="Arial"/>
          <w:sz w:val="20"/>
          <w:szCs w:val="20"/>
        </w:rPr>
        <w:t xml:space="preserve"> and any defects brought to the attention of the other owners and any relevant factor, with the </w:t>
      </w:r>
      <w:proofErr w:type="spellStart"/>
      <w:r>
        <w:rPr>
          <w:rFonts w:ascii="Arial" w:hAnsi="Arial" w:cs="Arial"/>
          <w:sz w:val="20"/>
          <w:szCs w:val="20"/>
        </w:rPr>
        <w:t>licence</w:t>
      </w:r>
      <w:proofErr w:type="spellEnd"/>
      <w:r>
        <w:rPr>
          <w:rFonts w:ascii="Arial" w:hAnsi="Arial" w:cs="Arial"/>
          <w:sz w:val="20"/>
          <w:szCs w:val="20"/>
        </w:rPr>
        <w:t xml:space="preserve"> holder making payment of the appropriate share of any costs to rectify such defects.</w:t>
      </w:r>
    </w:p>
    <w:p w14:paraId="10953A3B" w14:textId="33582A3C" w:rsidR="005771E8" w:rsidRPr="004847F6" w:rsidRDefault="005771E8" w:rsidP="00011FF9">
      <w:pPr>
        <w:jc w:val="both"/>
        <w:rPr>
          <w:rFonts w:ascii="Arial" w:hAnsi="Arial" w:cs="Arial"/>
          <w:sz w:val="20"/>
          <w:szCs w:val="20"/>
        </w:rPr>
      </w:pPr>
      <w:r w:rsidRPr="004847F6">
        <w:rPr>
          <w:rFonts w:ascii="Arial" w:hAnsi="Arial" w:cs="Arial"/>
          <w:sz w:val="20"/>
          <w:szCs w:val="20"/>
        </w:rPr>
        <w:t xml:space="preserve">The </w:t>
      </w:r>
      <w:proofErr w:type="spellStart"/>
      <w:r w:rsidR="006B576E">
        <w:rPr>
          <w:rFonts w:ascii="Arial" w:hAnsi="Arial" w:cs="Arial"/>
          <w:sz w:val="20"/>
          <w:szCs w:val="20"/>
        </w:rPr>
        <w:t>l</w:t>
      </w:r>
      <w:r w:rsidRPr="004847F6">
        <w:rPr>
          <w:rFonts w:ascii="Arial" w:hAnsi="Arial" w:cs="Arial"/>
          <w:sz w:val="20"/>
          <w:szCs w:val="20"/>
        </w:rPr>
        <w:t>icence</w:t>
      </w:r>
      <w:proofErr w:type="spellEnd"/>
      <w:r w:rsidRPr="004847F6">
        <w:rPr>
          <w:rFonts w:ascii="Arial" w:hAnsi="Arial" w:cs="Arial"/>
          <w:sz w:val="20"/>
          <w:szCs w:val="20"/>
        </w:rPr>
        <w:t xml:space="preserve"> holder must act reasonably in relation to the management of the </w:t>
      </w:r>
      <w:r w:rsidR="005418D2">
        <w:rPr>
          <w:rFonts w:ascii="Arial" w:hAnsi="Arial" w:cs="Arial"/>
          <w:sz w:val="20"/>
          <w:szCs w:val="20"/>
        </w:rPr>
        <w:t xml:space="preserve">licensed </w:t>
      </w:r>
      <w:r w:rsidRPr="004847F6">
        <w:rPr>
          <w:rFonts w:ascii="Arial" w:hAnsi="Arial" w:cs="Arial"/>
          <w:sz w:val="20"/>
          <w:szCs w:val="20"/>
        </w:rPr>
        <w:t xml:space="preserve">premises in respect of any dealings with </w:t>
      </w:r>
      <w:proofErr w:type="spellStart"/>
      <w:r w:rsidRPr="004847F6">
        <w:rPr>
          <w:rFonts w:ascii="Arial" w:hAnsi="Arial" w:cs="Arial"/>
          <w:sz w:val="20"/>
          <w:szCs w:val="20"/>
        </w:rPr>
        <w:t>neighbouring</w:t>
      </w:r>
      <w:proofErr w:type="spellEnd"/>
      <w:r w:rsidRPr="004847F6">
        <w:rPr>
          <w:rFonts w:ascii="Arial" w:hAnsi="Arial" w:cs="Arial"/>
          <w:sz w:val="20"/>
          <w:szCs w:val="20"/>
        </w:rPr>
        <w:t xml:space="preserve"> residents of the premises. </w:t>
      </w:r>
    </w:p>
    <w:p w14:paraId="47E7A7D9" w14:textId="58A2C1FA" w:rsidR="005771E8" w:rsidRDefault="005771E8" w:rsidP="00011FF9">
      <w:pPr>
        <w:jc w:val="both"/>
        <w:rPr>
          <w:rFonts w:ascii="Arial" w:hAnsi="Arial" w:cs="Arial"/>
          <w:sz w:val="20"/>
          <w:szCs w:val="20"/>
        </w:rPr>
      </w:pPr>
      <w:r w:rsidRPr="004847F6">
        <w:rPr>
          <w:rFonts w:ascii="Arial" w:hAnsi="Arial" w:cs="Arial"/>
          <w:sz w:val="20"/>
          <w:szCs w:val="20"/>
        </w:rPr>
        <w:t xml:space="preserve">The </w:t>
      </w:r>
      <w:proofErr w:type="spellStart"/>
      <w:r w:rsidR="006B576E">
        <w:rPr>
          <w:rFonts w:ascii="Arial" w:hAnsi="Arial" w:cs="Arial"/>
          <w:sz w:val="20"/>
          <w:szCs w:val="20"/>
        </w:rPr>
        <w:t>l</w:t>
      </w:r>
      <w:r w:rsidRPr="004847F6">
        <w:rPr>
          <w:rFonts w:ascii="Arial" w:hAnsi="Arial" w:cs="Arial"/>
          <w:sz w:val="20"/>
          <w:szCs w:val="20"/>
        </w:rPr>
        <w:t>icence</w:t>
      </w:r>
      <w:proofErr w:type="spellEnd"/>
      <w:r w:rsidRPr="004847F6">
        <w:rPr>
          <w:rFonts w:ascii="Arial" w:hAnsi="Arial" w:cs="Arial"/>
          <w:sz w:val="20"/>
          <w:szCs w:val="20"/>
        </w:rPr>
        <w:t xml:space="preserve"> holder must take reasonable steps to investigate any complaint made by residents of </w:t>
      </w:r>
      <w:proofErr w:type="spellStart"/>
      <w:r w:rsidRPr="004847F6">
        <w:rPr>
          <w:rFonts w:ascii="Arial" w:hAnsi="Arial" w:cs="Arial"/>
          <w:sz w:val="20"/>
          <w:szCs w:val="20"/>
        </w:rPr>
        <w:t>neighbouring</w:t>
      </w:r>
      <w:proofErr w:type="spellEnd"/>
      <w:r w:rsidRPr="004847F6">
        <w:rPr>
          <w:rFonts w:ascii="Arial" w:hAnsi="Arial" w:cs="Arial"/>
          <w:sz w:val="20"/>
          <w:szCs w:val="20"/>
        </w:rPr>
        <w:t xml:space="preserve"> properties relating to the </w:t>
      </w:r>
      <w:proofErr w:type="spellStart"/>
      <w:r w:rsidRPr="004847F6">
        <w:rPr>
          <w:rFonts w:ascii="Arial" w:hAnsi="Arial" w:cs="Arial"/>
          <w:sz w:val="20"/>
          <w:szCs w:val="20"/>
        </w:rPr>
        <w:t>behaviour</w:t>
      </w:r>
      <w:proofErr w:type="spellEnd"/>
      <w:r w:rsidRPr="004847F6">
        <w:rPr>
          <w:rFonts w:ascii="Arial" w:hAnsi="Arial" w:cs="Arial"/>
          <w:sz w:val="20"/>
          <w:szCs w:val="20"/>
        </w:rPr>
        <w:t xml:space="preserve"> of any guests at or in the vicinity of the</w:t>
      </w:r>
      <w:r w:rsidR="005418D2">
        <w:rPr>
          <w:rFonts w:ascii="Arial" w:hAnsi="Arial" w:cs="Arial"/>
          <w:sz w:val="20"/>
          <w:szCs w:val="20"/>
        </w:rPr>
        <w:t xml:space="preserve"> licensed</w:t>
      </w:r>
      <w:r w:rsidRPr="004847F6">
        <w:rPr>
          <w:rFonts w:ascii="Arial" w:hAnsi="Arial" w:cs="Arial"/>
          <w:sz w:val="20"/>
          <w:szCs w:val="20"/>
        </w:rPr>
        <w:t xml:space="preserve"> premises. </w:t>
      </w:r>
    </w:p>
    <w:p w14:paraId="76F876B9" w14:textId="4D944426" w:rsidR="005418D2" w:rsidRDefault="005418D2" w:rsidP="00011FF9">
      <w:p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licence</w:t>
      </w:r>
      <w:proofErr w:type="spellEnd"/>
      <w:r>
        <w:rPr>
          <w:rFonts w:ascii="Arial" w:hAnsi="Arial" w:cs="Arial"/>
          <w:sz w:val="20"/>
          <w:szCs w:val="20"/>
        </w:rPr>
        <w:t xml:space="preserve"> holder must not affix a key box or other device to facilitate the entry for guests to the licensed premises, to any public or jointly owned private infrastructure without prior written permission of the relevant authority or owners. The </w:t>
      </w:r>
      <w:proofErr w:type="spellStart"/>
      <w:r>
        <w:rPr>
          <w:rFonts w:ascii="Arial" w:hAnsi="Arial" w:cs="Arial"/>
          <w:sz w:val="20"/>
          <w:szCs w:val="20"/>
        </w:rPr>
        <w:t>licence</w:t>
      </w:r>
      <w:proofErr w:type="spellEnd"/>
      <w:r>
        <w:rPr>
          <w:rFonts w:ascii="Arial" w:hAnsi="Arial" w:cs="Arial"/>
          <w:sz w:val="20"/>
          <w:szCs w:val="20"/>
        </w:rPr>
        <w:t xml:space="preserve"> holder must be able to produce the relevant permissions to the Licensing Authority on request. </w:t>
      </w:r>
    </w:p>
    <w:p w14:paraId="4C075632" w14:textId="35CE4533" w:rsidR="00011FF9" w:rsidRDefault="00011FF9" w:rsidP="00011FF9">
      <w:p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licence</w:t>
      </w:r>
      <w:proofErr w:type="spellEnd"/>
      <w:r>
        <w:rPr>
          <w:rFonts w:ascii="Arial" w:hAnsi="Arial" w:cs="Arial"/>
          <w:sz w:val="20"/>
          <w:szCs w:val="20"/>
        </w:rPr>
        <w:t xml:space="preserve"> holder must take reasonable steps to ensure that guests do not first arrive or finally depart from the licensed premises between the hours of 11pm and 7am. The </w:t>
      </w:r>
      <w:proofErr w:type="spellStart"/>
      <w:r>
        <w:rPr>
          <w:rFonts w:ascii="Arial" w:hAnsi="Arial" w:cs="Arial"/>
          <w:sz w:val="20"/>
          <w:szCs w:val="20"/>
        </w:rPr>
        <w:t>licence</w:t>
      </w:r>
      <w:proofErr w:type="spellEnd"/>
      <w:r>
        <w:rPr>
          <w:rFonts w:ascii="Arial" w:hAnsi="Arial" w:cs="Arial"/>
          <w:sz w:val="20"/>
          <w:szCs w:val="20"/>
        </w:rPr>
        <w:t xml:space="preserve"> holder must advise guests of this as part of their booking conditions. </w:t>
      </w:r>
    </w:p>
    <w:p w14:paraId="51DA11C1" w14:textId="77777777" w:rsidR="005771E8" w:rsidRDefault="005771E8" w:rsidP="005771E8"/>
    <w:p w14:paraId="35E7FBCB" w14:textId="77777777" w:rsidR="005771E8" w:rsidRDefault="005771E8" w:rsidP="005771E8">
      <w:pPr>
        <w:rPr>
          <w:rFonts w:ascii="Arial" w:hAnsi="Arial" w:cs="Arial"/>
          <w:sz w:val="20"/>
          <w:szCs w:val="20"/>
        </w:rPr>
      </w:pPr>
    </w:p>
    <w:p w14:paraId="1FB37D0E" w14:textId="77777777" w:rsidR="005771E8" w:rsidRDefault="005771E8" w:rsidP="005771E8">
      <w:pPr>
        <w:rPr>
          <w:rFonts w:ascii="Arial" w:hAnsi="Arial" w:cs="Arial"/>
          <w:sz w:val="20"/>
          <w:szCs w:val="20"/>
        </w:rPr>
      </w:pPr>
    </w:p>
    <w:p w14:paraId="43D1418D" w14:textId="77777777" w:rsidR="005771E8" w:rsidRPr="0070428F" w:rsidRDefault="005771E8" w:rsidP="005771E8">
      <w:pPr>
        <w:rPr>
          <w:rFonts w:ascii="Arial" w:hAnsi="Arial" w:cs="Arial"/>
          <w:sz w:val="20"/>
          <w:szCs w:val="20"/>
        </w:rPr>
      </w:pPr>
    </w:p>
    <w:p w14:paraId="4DCC924B" w14:textId="77777777" w:rsidR="005771E8" w:rsidRDefault="005771E8" w:rsidP="005771E8"/>
    <w:p w14:paraId="1A081DEF" w14:textId="03CC905C" w:rsidR="00C00C1A" w:rsidRDefault="00C00C1A" w:rsidP="005771E8"/>
    <w:p w14:paraId="44710FB3" w14:textId="77777777" w:rsidR="00C00C1A" w:rsidRDefault="00C00C1A"/>
    <w:sectPr w:rsidR="00C00C1A" w:rsidSect="000A310A">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8A6CB" w14:textId="77777777" w:rsidR="003120B4" w:rsidRDefault="003120B4">
      <w:pPr>
        <w:spacing w:after="0" w:line="240" w:lineRule="auto"/>
      </w:pPr>
      <w:r>
        <w:separator/>
      </w:r>
    </w:p>
  </w:endnote>
  <w:endnote w:type="continuationSeparator" w:id="0">
    <w:p w14:paraId="675700ED" w14:textId="77777777" w:rsidR="003120B4" w:rsidRDefault="0031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3DF8" w14:textId="728AF865" w:rsidR="003120B4" w:rsidRDefault="003120B4">
    <w:pPr>
      <w:pStyle w:val="Footer"/>
    </w:pPr>
    <w:r>
      <w:rPr>
        <w:noProof/>
        <w:lang w:eastAsia="ja-JP"/>
      </w:rPr>
      <mc:AlternateContent>
        <mc:Choice Requires="wps">
          <w:drawing>
            <wp:anchor distT="0" distB="0" distL="114300" distR="114300" simplePos="0" relativeHeight="251678720" behindDoc="0" locked="0" layoutInCell="0" allowOverlap="1" wp14:anchorId="58681FD8" wp14:editId="567E7F8A">
              <wp:simplePos x="0" y="0"/>
              <wp:positionH relativeFrom="page">
                <wp:posOffset>0</wp:posOffset>
              </wp:positionH>
              <wp:positionV relativeFrom="page">
                <wp:posOffset>9375140</wp:posOffset>
              </wp:positionV>
              <wp:extent cx="7772400" cy="492125"/>
              <wp:effectExtent l="0" t="0" r="0" b="3175"/>
              <wp:wrapNone/>
              <wp:docPr id="3" name="MSIPCM4e5e4c0aa90b90ba3bfffd76" descr="{&quot;HashCode&quot;:-1940165173,&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921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E804A7" w14:textId="371C957B" w:rsidR="003120B4" w:rsidRPr="00B66354" w:rsidRDefault="003120B4" w:rsidP="00B66354">
                          <w:pPr>
                            <w:spacing w:after="0"/>
                            <w:rPr>
                              <w:rFonts w:ascii="Arial" w:hAnsi="Arial" w:cs="Arial"/>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681FD8" id="_x0000_t202" coordsize="21600,21600" o:spt="202" path="m,l,21600r21600,l21600,xe">
              <v:stroke joinstyle="miter"/>
              <v:path gradientshapeok="t" o:connecttype="rect"/>
            </v:shapetype>
            <v:shape id="MSIPCM4e5e4c0aa90b90ba3bfffd76" o:spid="_x0000_s1035" type="#_x0000_t202" alt="{&quot;HashCode&quot;:-1940165173,&quot;Height&quot;:792.0,&quot;Width&quot;:612.0,&quot;Placement&quot;:&quot;Footer&quot;,&quot;Index&quot;:&quot;OddAndEven&quot;,&quot;Section&quot;:1,&quot;Top&quot;:0.0,&quot;Left&quot;:0.0}" style="position:absolute;margin-left:0;margin-top:738.2pt;width:612pt;height:38.7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" o:allowincell="f" filled="f" stroked="f" strokeweight=".5pt">
              <v:textbox inset="20pt,0,,0">
                <w:txbxContent>
                  <w:p w14:paraId="7AE804A7" w14:textId="371C957B" w:rsidR="003120B4" w:rsidRPr="00B66354" w:rsidRDefault="003120B4" w:rsidP="00B66354">
                    <w:pPr>
                      <w:spacing w:after="0"/>
                      <w:rPr>
                        <w:rFonts w:ascii="Arial" w:hAnsi="Arial" w:cs="Arial"/>
                        <w:color w:val="000000"/>
                        <w:sz w:val="22"/>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3600" behindDoc="1" locked="0" layoutInCell="1" allowOverlap="1" wp14:anchorId="2DF8F0D0" wp14:editId="423B33C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5305D" w14:textId="77777777" w:rsidR="003120B4" w:rsidRDefault="003120B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DF8F0D0" id="_x0000_s1036"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FJZNx4aAgAAgAQAAA4AAAAAAAAAAAAAAAAALgIAAGRycy9lMm9Eb2MueG1sUEsBAi0AFAAGAAgA&#10;AAAhAI5gIxrZAAAABgEAAA8AAAAAAAAAAAAAAAAAdAQAAGRycy9kb3ducmV2LnhtbFBLBQYAAAAA&#10;BAAEAPMAAAB6BQAAAAA=&#10;" fillcolor="teal [3215]" stroked="f" strokeweight="2pt">
              <v:textbox>
                <w:txbxContent>
                  <w:p w14:paraId="7E25305D" w14:textId="77777777" w:rsidR="003120B4" w:rsidRDefault="003120B4">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74624" behindDoc="1" locked="0" layoutInCell="1" allowOverlap="1" wp14:anchorId="743D44EF" wp14:editId="6D8A6C2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03661" w14:textId="77777777" w:rsidR="003120B4" w:rsidRDefault="003120B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43D44EF" id="_x0000_s103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" fillcolor="black [3204]" stroked="f" strokeweight="2pt">
              <v:textbox>
                <w:txbxContent>
                  <w:p w14:paraId="43D03661" w14:textId="77777777" w:rsidR="003120B4" w:rsidRDefault="003120B4"/>
                </w:txbxContent>
              </v:textbox>
              <w10:wrap anchorx="page" anchory="page"/>
            </v:rect>
          </w:pict>
        </mc:Fallback>
      </mc:AlternateContent>
    </w:r>
    <w:r>
      <w:rPr>
        <w:noProof/>
        <w:lang w:eastAsia="ja-JP"/>
      </w:rPr>
      <mc:AlternateContent>
        <mc:Choice Requires="wps">
          <w:drawing>
            <wp:anchor distT="0" distB="0" distL="114300" distR="114300" simplePos="0" relativeHeight="251675648" behindDoc="0" locked="0" layoutInCell="1" allowOverlap="1" wp14:anchorId="7263DA39" wp14:editId="7BB7B69D">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46C21A48" w14:textId="77777777" w:rsidR="003120B4" w:rsidRDefault="003120B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3DA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8"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" filled="t" fillcolor="black [3204]" strokecolor="white [3212]" strokeweight="1pt">
              <v:path arrowok="t"/>
              <v:textbox inset="0,,0">
                <w:txbxContent>
                  <w:p w14:paraId="46C21A48" w14:textId="77777777" w:rsidR="003120B4" w:rsidRDefault="003120B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B219" w14:textId="4BEC055D" w:rsidR="003120B4" w:rsidRDefault="003120B4">
    <w:pPr>
      <w:pStyle w:val="Footer"/>
    </w:pPr>
    <w:r>
      <w:rPr>
        <w:noProof/>
        <w:lang w:eastAsia="ja-JP"/>
      </w:rPr>
      <mc:AlternateContent>
        <mc:Choice Requires="wps">
          <w:drawing>
            <wp:anchor distT="0" distB="0" distL="114300" distR="114300" simplePos="0" relativeHeight="251676672" behindDoc="0" locked="0" layoutInCell="0" allowOverlap="1" wp14:anchorId="3896AC02" wp14:editId="0BFB2EE2">
              <wp:simplePos x="0" y="0"/>
              <wp:positionH relativeFrom="page">
                <wp:align>left</wp:align>
              </wp:positionH>
              <wp:positionV relativeFrom="page">
                <wp:posOffset>9310972</wp:posOffset>
              </wp:positionV>
              <wp:extent cx="7772400" cy="492125"/>
              <wp:effectExtent l="0" t="0" r="0" b="3175"/>
              <wp:wrapNone/>
              <wp:docPr id="1" name="MSIPCM15e143abab18bcd312eb9cd6" descr="{&quot;HashCode&quot;:-19401651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921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F3EFC5" w14:textId="3E424FF8" w:rsidR="003120B4" w:rsidRPr="00B66354" w:rsidRDefault="003120B4" w:rsidP="00B66354">
                          <w:pPr>
                            <w:spacing w:after="0"/>
                            <w:rPr>
                              <w:rFonts w:ascii="Arial" w:hAnsi="Arial" w:cs="Arial"/>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96AC02" id="_x0000_t202" coordsize="21600,21600" o:spt="202" path="m,l,21600r21600,l21600,xe">
              <v:stroke joinstyle="miter"/>
              <v:path gradientshapeok="t" o:connecttype="rect"/>
            </v:shapetype>
            <v:shape id="MSIPCM15e143abab18bcd312eb9cd6" o:spid="_x0000_s1039" type="#_x0000_t202" alt="{&quot;HashCode&quot;:-1940165173,&quot;Height&quot;:792.0,&quot;Width&quot;:612.0,&quot;Placement&quot;:&quot;Footer&quot;,&quot;Index&quot;:&quot;Primary&quot;,&quot;Section&quot;:1,&quot;Top&quot;:0.0,&quot;Left&quot;:0.0}" style="position:absolute;margin-left:0;margin-top:733.15pt;width:612pt;height:38.75pt;z-index:251676672;visibility:visible;mso-wrap-style:square;mso-wrap-distance-left:9pt;mso-wrap-distance-top:0;mso-wrap-distance-right:9pt;mso-wrap-distance-bottom:0;mso-position-horizontal:lef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" o:allowincell="f" filled="f" stroked="f" strokeweight=".5pt">
              <v:textbox inset="20pt,0,,0">
                <w:txbxContent>
                  <w:p w14:paraId="08F3EFC5" w14:textId="3E424FF8" w:rsidR="003120B4" w:rsidRPr="00B66354" w:rsidRDefault="003120B4" w:rsidP="00B66354">
                    <w:pPr>
                      <w:spacing w:after="0"/>
                      <w:rPr>
                        <w:rFonts w:ascii="Arial" w:hAnsi="Arial" w:cs="Arial"/>
                        <w:color w:val="000000"/>
                        <w:sz w:val="22"/>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64384" behindDoc="1" locked="0" layoutInCell="1" allowOverlap="1" wp14:anchorId="51E59341" wp14:editId="6F4F05F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F7FD0" w14:textId="77777777" w:rsidR="003120B4" w:rsidRDefault="003120B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1E59341" id="_x0000_s1040"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" fillcolor="teal [3215]" stroked="f" strokeweight="2pt">
              <v:textbox>
                <w:txbxContent>
                  <w:p w14:paraId="349F7FD0" w14:textId="77777777" w:rsidR="003120B4" w:rsidRDefault="003120B4">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5408" behindDoc="1" locked="0" layoutInCell="1" allowOverlap="1" wp14:anchorId="45A3ECE1" wp14:editId="3CC3572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FE5E4C" w14:textId="77777777" w:rsidR="003120B4" w:rsidRDefault="003120B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5A3ECE1" id="_x0000_s1041"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" fillcolor="black [3204]" stroked="f" strokeweight="2pt">
              <v:textbox>
                <w:txbxContent>
                  <w:p w14:paraId="53FE5E4C" w14:textId="77777777" w:rsidR="003120B4" w:rsidRDefault="003120B4"/>
                </w:txbxContent>
              </v:textbox>
              <w10:wrap anchorx="page" anchory="page"/>
            </v:rect>
          </w:pict>
        </mc:Fallback>
      </mc:AlternateContent>
    </w:r>
    <w:r>
      <w:rPr>
        <w:noProof/>
        <w:lang w:eastAsia="ja-JP"/>
      </w:rPr>
      <mc:AlternateContent>
        <mc:Choice Requires="wps">
          <w:drawing>
            <wp:anchor distT="0" distB="0" distL="114300" distR="114300" simplePos="0" relativeHeight="251666432" behindDoc="0" locked="0" layoutInCell="1" allowOverlap="1" wp14:anchorId="2CF3E7E3" wp14:editId="2413AC15">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6F931C5B" w14:textId="77777777" w:rsidR="003120B4" w:rsidRDefault="003120B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3E7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" filled="t" fillcolor="black [3204]" strokecolor="white [3212]" strokeweight="1pt">
              <v:path arrowok="t"/>
              <v:textbox inset="0,,0">
                <w:txbxContent>
                  <w:p w14:paraId="6F931C5B" w14:textId="77777777" w:rsidR="003120B4" w:rsidRDefault="003120B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08D2" w14:textId="3D0ECEFE" w:rsidR="003120B4" w:rsidRDefault="003120B4">
    <w:pPr>
      <w:pStyle w:val="Footer"/>
    </w:pPr>
    <w:r>
      <w:rPr>
        <w:noProof/>
      </w:rPr>
      <mc:AlternateContent>
        <mc:Choice Requires="wps">
          <w:drawing>
            <wp:anchor distT="0" distB="0" distL="114300" distR="114300" simplePos="0" relativeHeight="251677696" behindDoc="0" locked="0" layoutInCell="0" allowOverlap="1" wp14:anchorId="7C27BD1D" wp14:editId="32D88531">
              <wp:simplePos x="0" y="0"/>
              <wp:positionH relativeFrom="page">
                <wp:posOffset>0</wp:posOffset>
              </wp:positionH>
              <wp:positionV relativeFrom="page">
                <wp:posOffset>9375140</wp:posOffset>
              </wp:positionV>
              <wp:extent cx="7772400" cy="492125"/>
              <wp:effectExtent l="0" t="0" r="0" b="3175"/>
              <wp:wrapNone/>
              <wp:docPr id="2" name="MSIPCM6ea84f28a90e3d0a3fe24792" descr="{&quot;HashCode&quot;:-194016517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921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866F47" w14:textId="77777777" w:rsidR="003120B4" w:rsidRPr="00B66354" w:rsidRDefault="003120B4" w:rsidP="00B66354">
                          <w:pPr>
                            <w:spacing w:after="0"/>
                            <w:rPr>
                              <w:rFonts w:ascii="Arial" w:hAnsi="Arial" w:cs="Arial"/>
                              <w:color w:val="000000"/>
                              <w:sz w:val="22"/>
                            </w:rPr>
                          </w:pPr>
                          <w:r w:rsidRPr="00B66354">
                            <w:rPr>
                              <w:rFonts w:ascii="Arial" w:hAnsi="Arial" w:cs="Arial"/>
                              <w:color w:val="000000"/>
                              <w:sz w:val="22"/>
                            </w:rPr>
                            <w:t>SW Non-Business</w:t>
                          </w:r>
                        </w:p>
                        <w:p w14:paraId="010ADBCD" w14:textId="7767C8D6" w:rsidR="003120B4" w:rsidRPr="00B66354" w:rsidRDefault="003120B4" w:rsidP="00B66354">
                          <w:pPr>
                            <w:spacing w:after="0"/>
                            <w:rPr>
                              <w:rFonts w:ascii="Arial" w:hAnsi="Arial" w:cs="Arial"/>
                              <w:color w:val="000000"/>
                              <w:sz w:val="22"/>
                            </w:rPr>
                          </w:pPr>
                          <w:r w:rsidRPr="00B66354">
                            <w:rPr>
                              <w:rFonts w:ascii="Arial" w:hAnsi="Arial" w:cs="Arial"/>
                              <w:color w:val="000000"/>
                              <w:sz w:val="22"/>
                            </w:rPr>
                            <w:t>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27BD1D" id="_x0000_t202" coordsize="21600,21600" o:spt="202" path="m,l,21600r21600,l21600,xe">
              <v:stroke joinstyle="miter"/>
              <v:path gradientshapeok="t" o:connecttype="rect"/>
            </v:shapetype>
            <v:shape id="MSIPCM6ea84f28a90e3d0a3fe24792" o:spid="_x0000_s1043" type="#_x0000_t202" alt="{&quot;HashCode&quot;:-1940165173,&quot;Height&quot;:792.0,&quot;Width&quot;:612.0,&quot;Placement&quot;:&quot;Footer&quot;,&quot;Index&quot;:&quot;FirstPage&quot;,&quot;Section&quot;:1,&quot;Top&quot;:0.0,&quot;Left&quot;:0.0}" style="position:absolute;margin-left:0;margin-top:738.2pt;width:612pt;height:38.7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" o:allowincell="f" filled="f" stroked="f" strokeweight=".5pt">
              <v:textbox inset="20pt,0,,0">
                <w:txbxContent>
                  <w:p w14:paraId="23866F47" w14:textId="77777777" w:rsidR="003120B4" w:rsidRPr="00B66354" w:rsidRDefault="003120B4" w:rsidP="00B66354">
                    <w:pPr>
                      <w:spacing w:after="0"/>
                      <w:rPr>
                        <w:rFonts w:ascii="Arial" w:hAnsi="Arial" w:cs="Arial"/>
                        <w:color w:val="000000"/>
                        <w:sz w:val="22"/>
                      </w:rPr>
                    </w:pPr>
                    <w:r w:rsidRPr="00B66354">
                      <w:rPr>
                        <w:rFonts w:ascii="Arial" w:hAnsi="Arial" w:cs="Arial"/>
                        <w:color w:val="000000"/>
                        <w:sz w:val="22"/>
                      </w:rPr>
                      <w:t>SW Non-Business</w:t>
                    </w:r>
                  </w:p>
                  <w:p w14:paraId="010ADBCD" w14:textId="7767C8D6" w:rsidR="003120B4" w:rsidRPr="00B66354" w:rsidRDefault="003120B4" w:rsidP="00B66354">
                    <w:pPr>
                      <w:spacing w:after="0"/>
                      <w:rPr>
                        <w:rFonts w:ascii="Arial" w:hAnsi="Arial" w:cs="Arial"/>
                        <w:color w:val="000000"/>
                        <w:sz w:val="22"/>
                      </w:rPr>
                    </w:pPr>
                    <w:r w:rsidRPr="00B66354">
                      <w:rPr>
                        <w:rFonts w:ascii="Arial" w:hAnsi="Arial" w:cs="Arial"/>
                        <w:color w:val="000000"/>
                        <w:sz w:val="22"/>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A05A" w14:textId="77777777" w:rsidR="003120B4" w:rsidRDefault="003120B4">
      <w:pPr>
        <w:spacing w:after="0" w:line="240" w:lineRule="auto"/>
      </w:pPr>
      <w:r>
        <w:separator/>
      </w:r>
    </w:p>
  </w:footnote>
  <w:footnote w:type="continuationSeparator" w:id="0">
    <w:p w14:paraId="57CE74C8" w14:textId="77777777" w:rsidR="003120B4" w:rsidRDefault="00312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1D64" w14:textId="0E6E78C6" w:rsidR="003120B4" w:rsidRDefault="003120B4">
    <w:pPr>
      <w:pStyle w:val="Header"/>
    </w:pPr>
    <w:r>
      <w:rPr>
        <w:noProof/>
      </w:rPr>
      <w:pict w14:anchorId="2365A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49001" o:spid="_x0000_s2050" type="#_x0000_t136" style="position:absolute;margin-left:0;margin-top:0;width:590.4pt;height:69.45pt;rotation:315;z-index:-251633664;mso-position-horizontal:center;mso-position-horizontal-relative:margin;mso-position-vertical:center;mso-position-vertical-relative:margin" o:allowincell="f" fillcolor="#bfbfbf [2412]" stroked="f">
          <v:fill opacity=".5"/>
          <v:textpath style="font-family:&quot;Arial&quot;;font-size:1pt" string="DRAFT STL POLICY"/>
          <w10:wrap anchorx="margin" anchory="margin"/>
        </v:shape>
      </w:pict>
    </w:r>
    <w:r>
      <w:rPr>
        <w:noProof/>
      </w:rPr>
      <mc:AlternateContent>
        <mc:Choice Requires="wps">
          <w:drawing>
            <wp:anchor distT="0" distB="0" distL="114300" distR="114300" simplePos="0" relativeHeight="251670528" behindDoc="0" locked="0" layoutInCell="1" allowOverlap="1" wp14:anchorId="62277A96" wp14:editId="1F96CA99">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placeholder>
                              <w:docPart w:val="1CDCBB80FCC647D4ACDF9D470949CD98"/>
                            </w:placeholder>
                            <w:dataBinding w:prefixMappings="xmlns:ns0='http://schemas.openxmlformats.org/package/2006/metadata/core-properties' xmlns:ns1='http://purl.org/dc/elements/1.1/'" w:xpath="/ns0:coreProperties[1]/ns1:title[1]" w:storeItemID="{6C3C8BC8-F283-45AE-878A-BAB7291924A1}"/>
                            <w:text/>
                          </w:sdtPr>
                          <w:sdtContent>
                            <w:p w14:paraId="36E4D8EC" w14:textId="525BE888" w:rsidR="003120B4" w:rsidRDefault="003120B4">
                              <w:pPr>
                                <w:jc w:val="center"/>
                                <w:rPr>
                                  <w:color w:val="FFFFFF" w:themeColor="background1"/>
                                </w:rPr>
                              </w:pPr>
                              <w:r>
                                <w:rPr>
                                  <w:color w:val="FFFFFF" w:themeColor="background1"/>
                                </w:rPr>
                                <w:t>City of Glasgow Licensing &amp; Regulatory Committee - Short Term Lets Draft Policy</w:t>
                              </w:r>
                            </w:p>
                          </w:sdtContent>
                        </w:sdt>
                        <w:p w14:paraId="04629F8B" w14:textId="77777777" w:rsidR="003120B4" w:rsidRDefault="003120B4">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62277A96" id="_x0000_t202" coordsize="21600,21600" o:spt="202" path="m,l,21600r21600,l21600,xe">
              <v:stroke joinstyle="miter"/>
              <v:path gradientshapeok="t" o:connecttype="rect"/>
            </v:shapetype>
            <v:shape id="TextBox 3" o:spid="_x0000_s1029"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" fillcolor="teal [3215]" stroked="f" strokeweight=".5pt">
              <v:textbox style="layout-flow:vertical;mso-layout-flow-alt:bottom-to-top">
                <w:txbxContent>
                  <w:sdt>
                    <w:sdtPr>
                      <w:rPr>
                        <w:color w:val="FFFFFF" w:themeColor="background1"/>
                      </w:rPr>
                      <w:alias w:val="Title"/>
                      <w:id w:val="-1801148763"/>
                      <w:placeholder>
                        <w:docPart w:val="1CDCBB80FCC647D4ACDF9D470949CD98"/>
                      </w:placeholder>
                      <w:dataBinding w:prefixMappings="xmlns:ns0='http://schemas.openxmlformats.org/package/2006/metadata/core-properties' xmlns:ns1='http://purl.org/dc/elements/1.1/'" w:xpath="/ns0:coreProperties[1]/ns1:title[1]" w:storeItemID="{6C3C8BC8-F283-45AE-878A-BAB7291924A1}"/>
                      <w:text/>
                    </w:sdtPr>
                    <w:sdtContent>
                      <w:p w14:paraId="36E4D8EC" w14:textId="525BE888" w:rsidR="003120B4" w:rsidRDefault="003120B4">
                        <w:pPr>
                          <w:jc w:val="center"/>
                          <w:rPr>
                            <w:color w:val="FFFFFF" w:themeColor="background1"/>
                          </w:rPr>
                        </w:pPr>
                        <w:r>
                          <w:rPr>
                            <w:color w:val="FFFFFF" w:themeColor="background1"/>
                          </w:rPr>
                          <w:t>City of Glasgow Licensing &amp; Regulatory Committee - Short Term Lets Draft Policy</w:t>
                        </w:r>
                      </w:p>
                    </w:sdtContent>
                  </w:sdt>
                  <w:p w14:paraId="04629F8B" w14:textId="77777777" w:rsidR="003120B4" w:rsidRDefault="003120B4">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14:anchorId="76E71DF4" wp14:editId="1B7519B2">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228DE71"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anchorId="76678579" wp14:editId="7C785B8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069B0" w14:textId="77777777" w:rsidR="003120B4" w:rsidRDefault="003120B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6678579" id="_x0000_s1030"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hEszthAC&#10;AACCBAAADgAAAAAAAAAAAAAAAAAuAgAAZHJzL2Uyb0RvYy54bWxQSwECLQAUAAYACAAAACEAe98t&#10;QtwAAAAFAQAADwAAAAAAAAAAAAAAAABqBAAAZHJzL2Rvd25yZXYueG1sUEsFBgAAAAAEAAQA8wAA&#10;AHMFAAAAAA==&#10;" fillcolor="black [3204]" stroked="f" strokeweight="2pt">
              <v:textbox>
                <w:txbxContent>
                  <w:p w14:paraId="51C069B0" w14:textId="77777777" w:rsidR="003120B4" w:rsidRDefault="003120B4"/>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305D464E" wp14:editId="055EF196">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5C1BE" w14:textId="77777777" w:rsidR="003120B4" w:rsidRDefault="003120B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05D464E" id="Rectangle 4" o:spid="_x0000_s1031"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K7PvEEaAgAAgAQAAA4AAAAAAAAAAAAAAAAALgIAAGRycy9lMm9Eb2MueG1sUEsBAi0AFAAGAAgA&#10;AAAhAI5gIxrZAAAABgEAAA8AAAAAAAAAAAAAAAAAdAQAAGRycy9kb3ducmV2LnhtbFBLBQYAAAAA&#10;BAAEAPMAAAB6BQAAAAA=&#10;" fillcolor="teal [3215]" stroked="f" strokeweight="2pt">
              <v:textbox>
                <w:txbxContent>
                  <w:p w14:paraId="62F5C1BE" w14:textId="77777777" w:rsidR="003120B4" w:rsidRDefault="003120B4">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0EB6" w14:textId="1BD62E87" w:rsidR="003120B4" w:rsidRDefault="003120B4">
    <w:pPr>
      <w:pStyle w:val="Header"/>
    </w:pPr>
    <w:r>
      <w:rPr>
        <w:noProof/>
      </w:rPr>
      <w:pict w14:anchorId="64CCB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49002" o:spid="_x0000_s2051" type="#_x0000_t136" style="position:absolute;margin-left:0;margin-top:0;width:590.4pt;height:69.45pt;rotation:315;z-index:-251631616;mso-position-horizontal:center;mso-position-horizontal-relative:margin;mso-position-vertical:center;mso-position-vertical-relative:margin" o:allowincell="f" fillcolor="#bfbfbf [2412]" stroked="f">
          <v:fill opacity=".5"/>
          <v:textpath style="font-family:&quot;Arial&quot;;font-size:1pt" string="DRAFT STL POLICY"/>
          <w10:wrap anchorx="margin" anchory="margin"/>
        </v:shape>
      </w:pict>
    </w:r>
    <w:r>
      <w:rPr>
        <w:noProof/>
        <w:color w:val="000000"/>
      </w:rPr>
      <mc:AlternateContent>
        <mc:Choice Requires="wps">
          <w:drawing>
            <wp:anchor distT="0" distB="0" distL="114300" distR="114300" simplePos="0" relativeHeight="251662336" behindDoc="1" locked="0" layoutInCell="1" allowOverlap="1" wp14:anchorId="2666B367" wp14:editId="4CFD3AD4">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736FE78"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9C6AAA3" wp14:editId="458CFDF7">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14:paraId="4023FC8C" w14:textId="1E6490C6" w:rsidR="003120B4" w:rsidRDefault="003120B4">
                              <w:pPr>
                                <w:jc w:val="center"/>
                                <w:rPr>
                                  <w:color w:val="FFFFFF" w:themeColor="background1"/>
                                </w:rPr>
                              </w:pPr>
                              <w:r>
                                <w:rPr>
                                  <w:color w:val="FFFFFF" w:themeColor="background1"/>
                                </w:rPr>
                                <w:t>City of Glasgow Licensing &amp; Regulatory Committee - Short Term Lets Draft Policy</w:t>
                              </w:r>
                            </w:p>
                          </w:sdtContent>
                        </w:sdt>
                        <w:p w14:paraId="3F9C63EC" w14:textId="77777777" w:rsidR="003120B4" w:rsidRDefault="003120B4">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29C6AAA3" id="_x0000_t202" coordsize="21600,21600" o:spt="202" path="m,l,21600r21600,l21600,xe">
              <v:stroke joinstyle="miter"/>
              <v:path gradientshapeok="t" o:connecttype="rect"/>
            </v:shapetype>
            <v:shape id="_x0000_s1032"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" fillcolor="teal [3215]" stroked="f" strokeweight=".5p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14:paraId="4023FC8C" w14:textId="1E6490C6" w:rsidR="003120B4" w:rsidRDefault="003120B4">
                        <w:pPr>
                          <w:jc w:val="center"/>
                          <w:rPr>
                            <w:color w:val="FFFFFF" w:themeColor="background1"/>
                          </w:rPr>
                        </w:pPr>
                        <w:r>
                          <w:rPr>
                            <w:color w:val="FFFFFF" w:themeColor="background1"/>
                          </w:rPr>
                          <w:t>City of Glasgow Licensing &amp; Regulatory Committee - Short Term Lets Draft Policy</w:t>
                        </w:r>
                      </w:p>
                    </w:sdtContent>
                  </w:sdt>
                  <w:p w14:paraId="3F9C63EC" w14:textId="77777777" w:rsidR="003120B4" w:rsidRDefault="003120B4">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CF7C2E6" wp14:editId="57FCC70C">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6169B7" w14:textId="77777777" w:rsidR="003120B4" w:rsidRDefault="003120B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CF7C2E6" id="_x0000_s1033"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" fillcolor="black [3204]" stroked="f" strokeweight="2pt">
              <v:textbox>
                <w:txbxContent>
                  <w:p w14:paraId="656169B7" w14:textId="77777777" w:rsidR="003120B4" w:rsidRDefault="003120B4"/>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176CFADE" wp14:editId="4AE0D284">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B72B3" w14:textId="77777777" w:rsidR="003120B4" w:rsidRDefault="003120B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76CFADE" id="_x0000_s1034"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" fillcolor="teal [3215]" stroked="f" strokeweight="2pt">
              <v:textbox>
                <w:txbxContent>
                  <w:p w14:paraId="4ECB72B3" w14:textId="77777777" w:rsidR="003120B4" w:rsidRDefault="003120B4">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B3B0" w14:textId="4F16DE1D" w:rsidR="003120B4" w:rsidRDefault="003120B4">
    <w:pPr>
      <w:pStyle w:val="Header"/>
    </w:pPr>
    <w:r>
      <w:rPr>
        <w:noProof/>
      </w:rPr>
      <w:pict w14:anchorId="4E7A9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49000" o:spid="_x0000_s2049" type="#_x0000_t136" style="position:absolute;margin-left:0;margin-top:0;width:590.4pt;height:69.45pt;rotation:315;z-index:-251635712;mso-position-horizontal:center;mso-position-horizontal-relative:margin;mso-position-vertical:center;mso-position-vertical-relative:margin" o:allowincell="f" fillcolor="#bfbfbf [2412]" stroked="f">
          <v:fill opacity=".5"/>
          <v:textpath style="font-family:&quot;Arial&quot;;font-size:1pt" string="DRAFT STL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E9C"/>
    <w:multiLevelType w:val="hybridMultilevel"/>
    <w:tmpl w:val="2D40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A1B7D"/>
    <w:multiLevelType w:val="hybridMultilevel"/>
    <w:tmpl w:val="17405E64"/>
    <w:lvl w:ilvl="0" w:tplc="0DA0F3A8">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089E4393"/>
    <w:multiLevelType w:val="multilevel"/>
    <w:tmpl w:val="2FCAC990"/>
    <w:lvl w:ilvl="0">
      <w:start w:val="14"/>
      <w:numFmt w:val="decimal"/>
      <w:lvlText w:val="%1"/>
      <w:lvlJc w:val="left"/>
      <w:pPr>
        <w:ind w:left="390" w:hanging="390"/>
      </w:pPr>
      <w:rPr>
        <w:rFonts w:hint="default"/>
      </w:rPr>
    </w:lvl>
    <w:lvl w:ilvl="1">
      <w:start w:val="3"/>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480" w:hanging="144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3" w15:restartNumberingAfterBreak="0">
    <w:nsid w:val="0C0C5694"/>
    <w:multiLevelType w:val="hybridMultilevel"/>
    <w:tmpl w:val="7BA25DA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661753"/>
    <w:multiLevelType w:val="hybridMultilevel"/>
    <w:tmpl w:val="3E56D4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F60C1"/>
    <w:multiLevelType w:val="hybridMultilevel"/>
    <w:tmpl w:val="E33ADFD0"/>
    <w:lvl w:ilvl="0" w:tplc="DF844DAA">
      <w:start w:val="10"/>
      <w:numFmt w:val="decimal"/>
      <w:lvlText w:val="%1."/>
      <w:lvlJc w:val="left"/>
      <w:pPr>
        <w:ind w:left="410" w:hanging="40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 w15:restartNumberingAfterBreak="0">
    <w:nsid w:val="13304012"/>
    <w:multiLevelType w:val="hybridMultilevel"/>
    <w:tmpl w:val="95E8502C"/>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881308"/>
    <w:multiLevelType w:val="hybridMultilevel"/>
    <w:tmpl w:val="91A6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F1A1F"/>
    <w:multiLevelType w:val="hybridMultilevel"/>
    <w:tmpl w:val="D7847B3C"/>
    <w:lvl w:ilvl="0" w:tplc="01DA619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9669D6"/>
    <w:multiLevelType w:val="hybridMultilevel"/>
    <w:tmpl w:val="844E02CE"/>
    <w:lvl w:ilvl="0" w:tplc="59A214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F5A6C"/>
    <w:multiLevelType w:val="hybridMultilevel"/>
    <w:tmpl w:val="ADE48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297278"/>
    <w:multiLevelType w:val="hybridMultilevel"/>
    <w:tmpl w:val="54301BD4"/>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0638B"/>
    <w:multiLevelType w:val="hybridMultilevel"/>
    <w:tmpl w:val="3148E8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D2080"/>
    <w:multiLevelType w:val="hybridMultilevel"/>
    <w:tmpl w:val="23F8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06722"/>
    <w:multiLevelType w:val="hybridMultilevel"/>
    <w:tmpl w:val="7ACA30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6238D"/>
    <w:multiLevelType w:val="hybridMultilevel"/>
    <w:tmpl w:val="1BA4C5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2F68D8"/>
    <w:multiLevelType w:val="hybridMultilevel"/>
    <w:tmpl w:val="C80C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43044"/>
    <w:multiLevelType w:val="hybridMultilevel"/>
    <w:tmpl w:val="AFAE362A"/>
    <w:lvl w:ilvl="0" w:tplc="37288844">
      <w:start w:val="1"/>
      <w:numFmt w:val="decimal"/>
      <w:lvlText w:val="%1."/>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C4FC1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4C5C3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94C0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4D69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4E3E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3811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274A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B4C8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35AFB"/>
    <w:multiLevelType w:val="hybridMultilevel"/>
    <w:tmpl w:val="C78CF3DE"/>
    <w:lvl w:ilvl="0" w:tplc="7CDC733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114B4A"/>
    <w:multiLevelType w:val="hybridMultilevel"/>
    <w:tmpl w:val="F0B4A880"/>
    <w:lvl w:ilvl="0" w:tplc="7D4C57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955C26"/>
    <w:multiLevelType w:val="hybridMultilevel"/>
    <w:tmpl w:val="C1FA41B0"/>
    <w:lvl w:ilvl="0" w:tplc="7D1AD622">
      <w:start w:val="11"/>
      <w:numFmt w:val="decimal"/>
      <w:lvlText w:val="%1."/>
      <w:lvlJc w:val="left"/>
      <w:pPr>
        <w:ind w:left="785" w:hanging="360"/>
      </w:pPr>
      <w:rPr>
        <w:rFonts w:hint="default"/>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26AC6"/>
    <w:multiLevelType w:val="hybridMultilevel"/>
    <w:tmpl w:val="FC7E34BE"/>
    <w:lvl w:ilvl="0" w:tplc="2CDE94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9F2B7F"/>
    <w:multiLevelType w:val="hybridMultilevel"/>
    <w:tmpl w:val="A3F6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02092"/>
    <w:multiLevelType w:val="hybridMultilevel"/>
    <w:tmpl w:val="5A68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321B3"/>
    <w:multiLevelType w:val="hybridMultilevel"/>
    <w:tmpl w:val="D4D8F82C"/>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66063"/>
    <w:multiLevelType w:val="hybridMultilevel"/>
    <w:tmpl w:val="AAB2FD34"/>
    <w:lvl w:ilvl="0" w:tplc="769844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6E163F"/>
    <w:multiLevelType w:val="hybridMultilevel"/>
    <w:tmpl w:val="21A418B0"/>
    <w:lvl w:ilvl="0" w:tplc="9BB85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3602B"/>
    <w:multiLevelType w:val="hybridMultilevel"/>
    <w:tmpl w:val="AB8A5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BD501D"/>
    <w:multiLevelType w:val="hybridMultilevel"/>
    <w:tmpl w:val="38FE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04328"/>
    <w:multiLevelType w:val="hybridMultilevel"/>
    <w:tmpl w:val="CA1E9BC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CE042C"/>
    <w:multiLevelType w:val="hybridMultilevel"/>
    <w:tmpl w:val="5F3E4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8A1DE9"/>
    <w:multiLevelType w:val="hybridMultilevel"/>
    <w:tmpl w:val="E6C22922"/>
    <w:lvl w:ilvl="0" w:tplc="9BE8AC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726351"/>
    <w:multiLevelType w:val="hybridMultilevel"/>
    <w:tmpl w:val="C1741728"/>
    <w:lvl w:ilvl="0" w:tplc="82E6358C">
      <w:start w:val="16"/>
      <w:numFmt w:val="decimal"/>
      <w:lvlText w:val="%1."/>
      <w:lvlJc w:val="left"/>
      <w:pPr>
        <w:ind w:left="410" w:hanging="40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3" w15:restartNumberingAfterBreak="0">
    <w:nsid w:val="726139B6"/>
    <w:multiLevelType w:val="hybridMultilevel"/>
    <w:tmpl w:val="083A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797C37"/>
    <w:multiLevelType w:val="hybridMultilevel"/>
    <w:tmpl w:val="374E0EFE"/>
    <w:lvl w:ilvl="0" w:tplc="4100F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A5068E"/>
    <w:multiLevelType w:val="hybridMultilevel"/>
    <w:tmpl w:val="AE28AB3C"/>
    <w:lvl w:ilvl="0" w:tplc="214A58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57ED4"/>
    <w:multiLevelType w:val="multilevel"/>
    <w:tmpl w:val="DA36DAF0"/>
    <w:lvl w:ilvl="0">
      <w:start w:val="8"/>
      <w:numFmt w:val="decimal"/>
      <w:lvlText w:val="%1."/>
      <w:lvlJc w:val="left"/>
      <w:pPr>
        <w:ind w:left="370" w:hanging="360"/>
      </w:pPr>
      <w:rPr>
        <w:rFonts w:hint="default"/>
      </w:rPr>
    </w:lvl>
    <w:lvl w:ilvl="1">
      <w:start w:val="10"/>
      <w:numFmt w:val="decimal"/>
      <w:isLgl/>
      <w:lvlText w:val="%1.%2"/>
      <w:lvlJc w:val="left"/>
      <w:pPr>
        <w:ind w:left="450" w:hanging="44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num w:numId="1">
    <w:abstractNumId w:val="17"/>
  </w:num>
  <w:num w:numId="2">
    <w:abstractNumId w:val="15"/>
  </w:num>
  <w:num w:numId="3">
    <w:abstractNumId w:val="22"/>
  </w:num>
  <w:num w:numId="4">
    <w:abstractNumId w:val="4"/>
  </w:num>
  <w:num w:numId="5">
    <w:abstractNumId w:val="26"/>
  </w:num>
  <w:num w:numId="6">
    <w:abstractNumId w:val="34"/>
  </w:num>
  <w:num w:numId="7">
    <w:abstractNumId w:val="9"/>
  </w:num>
  <w:num w:numId="8">
    <w:abstractNumId w:val="14"/>
  </w:num>
  <w:num w:numId="9">
    <w:abstractNumId w:val="8"/>
  </w:num>
  <w:num w:numId="10">
    <w:abstractNumId w:val="29"/>
  </w:num>
  <w:num w:numId="11">
    <w:abstractNumId w:val="36"/>
  </w:num>
  <w:num w:numId="12">
    <w:abstractNumId w:val="20"/>
  </w:num>
  <w:num w:numId="13">
    <w:abstractNumId w:val="5"/>
  </w:num>
  <w:num w:numId="14">
    <w:abstractNumId w:val="1"/>
  </w:num>
  <w:num w:numId="15">
    <w:abstractNumId w:val="11"/>
  </w:num>
  <w:num w:numId="16">
    <w:abstractNumId w:val="24"/>
  </w:num>
  <w:num w:numId="17">
    <w:abstractNumId w:val="23"/>
  </w:num>
  <w:num w:numId="18">
    <w:abstractNumId w:val="0"/>
  </w:num>
  <w:num w:numId="19">
    <w:abstractNumId w:val="28"/>
  </w:num>
  <w:num w:numId="20">
    <w:abstractNumId w:val="33"/>
  </w:num>
  <w:num w:numId="21">
    <w:abstractNumId w:val="12"/>
  </w:num>
  <w:num w:numId="22">
    <w:abstractNumId w:val="30"/>
  </w:num>
  <w:num w:numId="23">
    <w:abstractNumId w:val="7"/>
  </w:num>
  <w:num w:numId="24">
    <w:abstractNumId w:val="13"/>
  </w:num>
  <w:num w:numId="25">
    <w:abstractNumId w:val="16"/>
  </w:num>
  <w:num w:numId="26">
    <w:abstractNumId w:val="25"/>
  </w:num>
  <w:num w:numId="27">
    <w:abstractNumId w:val="21"/>
  </w:num>
  <w:num w:numId="28">
    <w:abstractNumId w:val="19"/>
  </w:num>
  <w:num w:numId="29">
    <w:abstractNumId w:val="6"/>
  </w:num>
  <w:num w:numId="30">
    <w:abstractNumId w:val="10"/>
  </w:num>
  <w:num w:numId="31">
    <w:abstractNumId w:val="2"/>
  </w:num>
  <w:num w:numId="32">
    <w:abstractNumId w:val="32"/>
  </w:num>
  <w:num w:numId="33">
    <w:abstractNumId w:val="18"/>
  </w:num>
  <w:num w:numId="34">
    <w:abstractNumId w:val="31"/>
  </w:num>
  <w:num w:numId="35">
    <w:abstractNumId w:val="35"/>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E8"/>
    <w:rsid w:val="00000D57"/>
    <w:rsid w:val="00011FF9"/>
    <w:rsid w:val="00012BC0"/>
    <w:rsid w:val="00057615"/>
    <w:rsid w:val="00063EBC"/>
    <w:rsid w:val="00067BC0"/>
    <w:rsid w:val="000A310A"/>
    <w:rsid w:val="000E57DD"/>
    <w:rsid w:val="00101AB0"/>
    <w:rsid w:val="00121409"/>
    <w:rsid w:val="001333EC"/>
    <w:rsid w:val="00141B4D"/>
    <w:rsid w:val="00145AA2"/>
    <w:rsid w:val="001B6949"/>
    <w:rsid w:val="001E0BA9"/>
    <w:rsid w:val="00207575"/>
    <w:rsid w:val="00220EE1"/>
    <w:rsid w:val="002242CE"/>
    <w:rsid w:val="002424FF"/>
    <w:rsid w:val="00246C9D"/>
    <w:rsid w:val="0024796C"/>
    <w:rsid w:val="00251B4E"/>
    <w:rsid w:val="002679F1"/>
    <w:rsid w:val="00275151"/>
    <w:rsid w:val="002A57DC"/>
    <w:rsid w:val="003120B4"/>
    <w:rsid w:val="00324DDD"/>
    <w:rsid w:val="003326B6"/>
    <w:rsid w:val="003521B7"/>
    <w:rsid w:val="00357D1C"/>
    <w:rsid w:val="003D5BCC"/>
    <w:rsid w:val="00437C36"/>
    <w:rsid w:val="00450F66"/>
    <w:rsid w:val="00462F5B"/>
    <w:rsid w:val="00485F58"/>
    <w:rsid w:val="00491EF6"/>
    <w:rsid w:val="005418D2"/>
    <w:rsid w:val="00542308"/>
    <w:rsid w:val="005746B3"/>
    <w:rsid w:val="005771E8"/>
    <w:rsid w:val="005A38BB"/>
    <w:rsid w:val="005D4C6F"/>
    <w:rsid w:val="005E05A5"/>
    <w:rsid w:val="006B4243"/>
    <w:rsid w:val="006B4BE5"/>
    <w:rsid w:val="006B576E"/>
    <w:rsid w:val="00780D05"/>
    <w:rsid w:val="007961AD"/>
    <w:rsid w:val="007B763A"/>
    <w:rsid w:val="007C5B33"/>
    <w:rsid w:val="008246C9"/>
    <w:rsid w:val="008801C3"/>
    <w:rsid w:val="00884FB6"/>
    <w:rsid w:val="008901BF"/>
    <w:rsid w:val="008B2D8D"/>
    <w:rsid w:val="008B7E3C"/>
    <w:rsid w:val="00940CC0"/>
    <w:rsid w:val="00A02FB2"/>
    <w:rsid w:val="00A07A95"/>
    <w:rsid w:val="00A54E93"/>
    <w:rsid w:val="00B026A7"/>
    <w:rsid w:val="00B54F23"/>
    <w:rsid w:val="00B66354"/>
    <w:rsid w:val="00C00C1A"/>
    <w:rsid w:val="00C522A4"/>
    <w:rsid w:val="00C85E10"/>
    <w:rsid w:val="00C9585B"/>
    <w:rsid w:val="00CB01D7"/>
    <w:rsid w:val="00CD1CF9"/>
    <w:rsid w:val="00CD708F"/>
    <w:rsid w:val="00CE5842"/>
    <w:rsid w:val="00CE5E23"/>
    <w:rsid w:val="00D02A74"/>
    <w:rsid w:val="00DF4323"/>
    <w:rsid w:val="00E02F9E"/>
    <w:rsid w:val="00E6651B"/>
    <w:rsid w:val="00E91646"/>
    <w:rsid w:val="00EC662D"/>
    <w:rsid w:val="00F725E9"/>
    <w:rsid w:val="00FF4AC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CC93C"/>
  <w15:docId w15:val="{33421F91-8460-4D92-A454-BE1F80A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rsid w:val="000A310A"/>
    <w:pPr>
      <w:keepNext/>
      <w:keepLines/>
      <w:spacing w:before="360" w:after="0" w:line="240" w:lineRule="auto"/>
      <w:outlineLvl w:val="0"/>
    </w:pPr>
    <w:rPr>
      <w:rFonts w:ascii="Arial" w:eastAsiaTheme="majorEastAsia" w:hAnsi="Arial" w:cstheme="majorBidi"/>
      <w:b/>
      <w:bCs/>
      <w:color w:val="006666"/>
      <w:sz w:val="24"/>
      <w:szCs w:val="28"/>
      <w:u w:val="single"/>
      <w14:numForm w14:val="oldStyle"/>
    </w:rPr>
  </w:style>
  <w:style w:type="paragraph" w:styleId="Heading2">
    <w:name w:val="heading 2"/>
    <w:basedOn w:val="Normal"/>
    <w:next w:val="Normal"/>
    <w:link w:val="Heading2Char"/>
    <w:uiPriority w:val="9"/>
    <w:unhideWhenUsed/>
    <w:qFormat/>
    <w:rsid w:val="000A310A"/>
    <w:pPr>
      <w:keepNext/>
      <w:keepLines/>
      <w:spacing w:before="120" w:after="0" w:line="240" w:lineRule="auto"/>
      <w:outlineLvl w:val="1"/>
    </w:pPr>
    <w:rPr>
      <w:rFonts w:ascii="Arial" w:eastAsiaTheme="majorEastAsia" w:hAnsi="Arial" w:cstheme="majorBidi"/>
      <w:b/>
      <w:bCs/>
      <w:color w:val="006666"/>
      <w:sz w:val="20"/>
      <w:szCs w:val="26"/>
      <w:u w:val="single"/>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000000"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000000"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0000"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0000"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0A"/>
    <w:rPr>
      <w:rFonts w:ascii="Arial" w:eastAsiaTheme="majorEastAsia" w:hAnsi="Arial" w:cstheme="majorBidi"/>
      <w:b/>
      <w:bCs/>
      <w:color w:val="006666"/>
      <w:sz w:val="24"/>
      <w:szCs w:val="28"/>
      <w:u w:val="single"/>
      <w14:numForm w14:val="oldStyle"/>
    </w:rPr>
  </w:style>
  <w:style w:type="character" w:customStyle="1" w:styleId="Heading2Char">
    <w:name w:val="Heading 2 Char"/>
    <w:basedOn w:val="DefaultParagraphFont"/>
    <w:link w:val="Heading2"/>
    <w:uiPriority w:val="9"/>
    <w:rsid w:val="000A310A"/>
    <w:rPr>
      <w:rFonts w:ascii="Arial" w:eastAsiaTheme="majorEastAsia" w:hAnsi="Arial" w:cstheme="majorBidi"/>
      <w:b/>
      <w:bCs/>
      <w:color w:val="006666"/>
      <w:sz w:val="20"/>
      <w:szCs w:val="26"/>
      <w:u w:val="single"/>
    </w:rPr>
  </w:style>
  <w:style w:type="character" w:customStyle="1" w:styleId="Heading3Char">
    <w:name w:val="Heading 3 Char"/>
    <w:basedOn w:val="DefaultParagraphFont"/>
    <w:link w:val="Heading3"/>
    <w:uiPriority w:val="9"/>
    <w:semiHidden/>
    <w:rPr>
      <w:rFonts w:eastAsiaTheme="majorEastAsia" w:cstheme="majorBidi"/>
      <w:b/>
      <w:bCs/>
      <w:color w:val="000000"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5F5F"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5F5F"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008080"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8080"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008080"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8080"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005F5F"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000000"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accent1"/>
        <w:left w:val="single" w:sz="36" w:space="8" w:color="000000" w:themeColor="accent1"/>
        <w:bottom w:val="single" w:sz="36" w:space="8" w:color="000000" w:themeColor="accent1"/>
        <w:right w:val="single" w:sz="36" w:space="8" w:color="000000" w:themeColor="accent1"/>
      </w:pBdr>
      <w:shd w:val="clear" w:color="auto" w:fill="000000"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000000"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themeColor="accent1"/>
    </w:rPr>
  </w:style>
  <w:style w:type="character" w:styleId="SubtleReference">
    <w:name w:val="Subtle Reference"/>
    <w:basedOn w:val="DefaultParagraphFont"/>
    <w:uiPriority w:val="31"/>
    <w:qFormat/>
    <w:rPr>
      <w:smallCaps/>
      <w:color w:val="000000" w:themeColor="accent2"/>
      <w:u w:val="single"/>
    </w:rPr>
  </w:style>
  <w:style w:type="character" w:styleId="IntenseReference">
    <w:name w:val="Intense Reference"/>
    <w:basedOn w:val="DefaultParagraphFont"/>
    <w:uiPriority w:val="32"/>
    <w:qFormat/>
    <w:rPr>
      <w:b/>
      <w:bCs/>
      <w:smallCaps/>
      <w:color w:val="000000"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val="0"/>
      <w:color w:val="000000"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Hyperlink">
    <w:name w:val="Hyperlink"/>
    <w:basedOn w:val="DefaultParagraphFont"/>
    <w:uiPriority w:val="99"/>
    <w:unhideWhenUsed/>
    <w:rsid w:val="005771E8"/>
    <w:rPr>
      <w:color w:val="000000" w:themeColor="hyperlink"/>
      <w:u w:val="single"/>
    </w:rPr>
  </w:style>
  <w:style w:type="paragraph" w:styleId="BodyText">
    <w:name w:val="Body Text"/>
    <w:basedOn w:val="Normal"/>
    <w:link w:val="BodyTextChar"/>
    <w:rsid w:val="005771E8"/>
    <w:pPr>
      <w:spacing w:after="0" w:line="360" w:lineRule="auto"/>
      <w:jc w:val="both"/>
    </w:pPr>
    <w:rPr>
      <w:rFonts w:ascii="Arial" w:eastAsia="Times New Roman" w:hAnsi="Arial" w:cs="Times New Roman"/>
      <w:sz w:val="20"/>
      <w:szCs w:val="20"/>
      <w:lang w:val="en-GB" w:eastAsia="en-US"/>
    </w:rPr>
  </w:style>
  <w:style w:type="character" w:customStyle="1" w:styleId="BodyTextChar">
    <w:name w:val="Body Text Char"/>
    <w:basedOn w:val="DefaultParagraphFont"/>
    <w:link w:val="BodyText"/>
    <w:rsid w:val="005771E8"/>
    <w:rPr>
      <w:rFonts w:ascii="Arial" w:eastAsia="Times New Roman" w:hAnsi="Arial" w:cs="Times New Roman"/>
      <w:sz w:val="20"/>
      <w:szCs w:val="20"/>
      <w:lang w:val="en-GB" w:eastAsia="en-US"/>
    </w:rPr>
  </w:style>
  <w:style w:type="paragraph" w:customStyle="1" w:styleId="00-Head">
    <w:name w:val="00-Head"/>
    <w:basedOn w:val="Normal"/>
    <w:rsid w:val="005771E8"/>
    <w:pPr>
      <w:spacing w:after="0" w:line="240" w:lineRule="atLeast"/>
      <w:jc w:val="both"/>
    </w:pPr>
    <w:rPr>
      <w:rFonts w:ascii="Calibri" w:eastAsia="Calibri" w:hAnsi="Calibri" w:cs="Arial"/>
      <w:b/>
      <w:bCs/>
      <w:color w:val="006A60"/>
      <w:sz w:val="28"/>
      <w:szCs w:val="28"/>
      <w:lang w:val="en-GB" w:eastAsia="en-US"/>
    </w:rPr>
  </w:style>
  <w:style w:type="paragraph" w:customStyle="1" w:styleId="Default">
    <w:name w:val="Default"/>
    <w:rsid w:val="005771E8"/>
    <w:pPr>
      <w:autoSpaceDE w:val="0"/>
      <w:autoSpaceDN w:val="0"/>
      <w:adjustRightInd w:val="0"/>
      <w:spacing w:after="0" w:line="240" w:lineRule="auto"/>
    </w:pPr>
    <w:rPr>
      <w:rFonts w:ascii="Arial" w:hAnsi="Arial" w:cs="Arial"/>
      <w:color w:val="000000"/>
      <w:sz w:val="24"/>
      <w:szCs w:val="24"/>
      <w:lang w:val="en-GB" w:eastAsia="en-US"/>
    </w:rPr>
  </w:style>
  <w:style w:type="character" w:styleId="CommentReference">
    <w:name w:val="annotation reference"/>
    <w:basedOn w:val="DefaultParagraphFont"/>
    <w:uiPriority w:val="99"/>
    <w:semiHidden/>
    <w:unhideWhenUsed/>
    <w:rsid w:val="005771E8"/>
    <w:rPr>
      <w:sz w:val="16"/>
      <w:szCs w:val="16"/>
    </w:rPr>
  </w:style>
  <w:style w:type="paragraph" w:styleId="CommentText">
    <w:name w:val="annotation text"/>
    <w:basedOn w:val="Normal"/>
    <w:link w:val="CommentTextChar"/>
    <w:uiPriority w:val="99"/>
    <w:semiHidden/>
    <w:unhideWhenUsed/>
    <w:rsid w:val="005771E8"/>
    <w:pPr>
      <w:spacing w:line="240" w:lineRule="auto"/>
    </w:pPr>
    <w:rPr>
      <w:sz w:val="20"/>
      <w:szCs w:val="20"/>
      <w:lang w:val="en-GB" w:eastAsia="en-US"/>
    </w:rPr>
  </w:style>
  <w:style w:type="character" w:customStyle="1" w:styleId="CommentTextChar">
    <w:name w:val="Comment Text Char"/>
    <w:basedOn w:val="DefaultParagraphFont"/>
    <w:link w:val="CommentText"/>
    <w:uiPriority w:val="99"/>
    <w:semiHidden/>
    <w:rsid w:val="005771E8"/>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5771E8"/>
    <w:rPr>
      <w:b/>
      <w:bCs/>
    </w:rPr>
  </w:style>
  <w:style w:type="character" w:customStyle="1" w:styleId="CommentSubjectChar">
    <w:name w:val="Comment Subject Char"/>
    <w:basedOn w:val="CommentTextChar"/>
    <w:link w:val="CommentSubject"/>
    <w:uiPriority w:val="99"/>
    <w:semiHidden/>
    <w:rsid w:val="005771E8"/>
    <w:rPr>
      <w:b/>
      <w:bCs/>
      <w:sz w:val="20"/>
      <w:szCs w:val="20"/>
      <w:lang w:val="en-GB" w:eastAsia="en-US"/>
    </w:rPr>
  </w:style>
  <w:style w:type="paragraph" w:styleId="TOC2">
    <w:name w:val="toc 2"/>
    <w:basedOn w:val="Normal"/>
    <w:next w:val="Normal"/>
    <w:autoRedefine/>
    <w:uiPriority w:val="39"/>
    <w:unhideWhenUsed/>
    <w:rsid w:val="005771E8"/>
    <w:pPr>
      <w:spacing w:after="100" w:line="259" w:lineRule="auto"/>
      <w:ind w:left="220"/>
    </w:pPr>
    <w:rPr>
      <w:sz w:val="22"/>
      <w:lang w:val="en-GB" w:eastAsia="en-US"/>
    </w:rPr>
  </w:style>
  <w:style w:type="paragraph" w:styleId="TOC1">
    <w:name w:val="toc 1"/>
    <w:basedOn w:val="Normal"/>
    <w:next w:val="Normal"/>
    <w:autoRedefine/>
    <w:uiPriority w:val="39"/>
    <w:unhideWhenUsed/>
    <w:rsid w:val="005771E8"/>
    <w:pPr>
      <w:spacing w:after="100" w:line="259" w:lineRule="auto"/>
    </w:pPr>
    <w:rPr>
      <w:sz w:val="22"/>
      <w:lang w:val="en-GB" w:eastAsia="en-US"/>
    </w:rPr>
  </w:style>
  <w:style w:type="character" w:styleId="UnresolvedMention">
    <w:name w:val="Unresolved Mention"/>
    <w:basedOn w:val="DefaultParagraphFont"/>
    <w:uiPriority w:val="99"/>
    <w:semiHidden/>
    <w:unhideWhenUsed/>
    <w:rsid w:val="005771E8"/>
    <w:rPr>
      <w:color w:val="605E5C"/>
      <w:shd w:val="clear" w:color="auto" w:fill="E1DFDD"/>
    </w:rPr>
  </w:style>
  <w:style w:type="paragraph" w:styleId="NormalWeb">
    <w:name w:val="Normal (Web)"/>
    <w:basedOn w:val="Normal"/>
    <w:uiPriority w:val="99"/>
    <w:unhideWhenUsed/>
    <w:rsid w:val="005771E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771E8"/>
    <w:rPr>
      <w:color w:val="000000" w:themeColor="followedHyperlink"/>
      <w:u w:val="single"/>
    </w:rPr>
  </w:style>
  <w:style w:type="paragraph" w:styleId="Revision">
    <w:name w:val="Revision"/>
    <w:hidden/>
    <w:uiPriority w:val="99"/>
    <w:semiHidden/>
    <w:rsid w:val="005771E8"/>
    <w:pPr>
      <w:spacing w:after="0" w:line="240" w:lineRule="auto"/>
    </w:pPr>
    <w:rPr>
      <w:lang w:val="en-GB" w:eastAsia="en-US"/>
    </w:rPr>
  </w:style>
  <w:style w:type="table" w:styleId="TableGrid">
    <w:name w:val="Table Grid"/>
    <w:basedOn w:val="TableNormal"/>
    <w:uiPriority w:val="39"/>
    <w:rsid w:val="005771E8"/>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footnotenode">
    <w:name w:val="co_footnotenode"/>
    <w:basedOn w:val="DefaultParagraphFont"/>
    <w:rsid w:val="0057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practicallaw.thomsonreuters.com/Document/I7E73D5B0E45311DA8D70A0E70A78ED65/View/FullText.html?originationContext=document&amp;transitionType=DocumentItem&amp;ppcid=2a48846de91d4d12a87ad6af2758d304&amp;contextData=(sc.DocLink)" TargetMode="External"/><Relationship Id="rId18" Type="http://schemas.openxmlformats.org/officeDocument/2006/relationships/hyperlink" Target="https://uk.practicallaw.thomsonreuters.com/Document/I73ED3810E44A11DA8D70A0E70A78ED65/View/FullText.html?originationContext=document&amp;transitionType=DocumentItem&amp;ppcid=c2c8148234114cd1a436f8bb06e97485&amp;contextData=(sc.DocLink)" TargetMode="External"/><Relationship Id="rId26" Type="http://schemas.openxmlformats.org/officeDocument/2006/relationships/hyperlink" Target="https://uk.practicallaw.thomsonreuters.com/Document/I5566D160E44C11DA8D70A0E70A78ED65/View/FullText.html?originationContext=document&amp;transitionType=DocumentItem&amp;ppcid=c2c8148234114cd1a436f8bb06e97485&amp;contextData=(sc.DocLink)"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uk.practicallaw.thomsonreuters.com/Document/I6C7C8170E44B11DA8D70A0E70A78ED65/View/FullText.html?originationContext=document&amp;transitionType=DocumentItem&amp;ppcid=c2c8148234114cd1a436f8bb06e97485&amp;contextData=(sc.DocLink)" TargetMode="External"/><Relationship Id="rId34" Type="http://schemas.openxmlformats.org/officeDocument/2006/relationships/hyperlink" Target="mailto:licensingenquiries@glasgow.gov.uk"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k.practicallaw.thomsonreuters.com/Document/IDBCD15E0831711EC8E79FA56064D5088/View/FullText.html?originationContext=document&amp;transitionType=DocumentItem&amp;ppcid=4e03a30e03a54e2b9f269a3dd000efba&amp;contextData=(sc.Search)&amp;comp=wluk&amp;navId=23AF1FFBB0F2E134844A45B16E920A6B" TargetMode="External"/><Relationship Id="rId17" Type="http://schemas.openxmlformats.org/officeDocument/2006/relationships/hyperlink" Target="https://uk.practicallaw.thomsonreuters.com/Document/IED2D7060831611ECA353D459C31EB984/View/FullText.html?originationContext=document&amp;transitionType=DocumentItem&amp;ppcid=291a2ebffabc4dda99e1728ef4857daa&amp;contextData=(sc.DocLink)&amp;comp=wluk" TargetMode="External"/><Relationship Id="rId25" Type="http://schemas.openxmlformats.org/officeDocument/2006/relationships/hyperlink" Target="https://uk.practicallaw.thomsonreuters.com/Document/I64B4DEF0E45111DA8D70A0E70A78ED65/View/FullText.html?originationContext=document&amp;transitionType=DocumentItem&amp;ppcid=c2c8148234114cd1a436f8bb06e97485&amp;contextData=(sc.DocLink)" TargetMode="External"/><Relationship Id="rId33" Type="http://schemas.openxmlformats.org/officeDocument/2006/relationships/hyperlink" Target="https://www.glasgow.gov.uk/article/20795/SG10-Meeting-Housing-Needs" TargetMode="External"/><Relationship Id="rId38" Type="http://schemas.openxmlformats.org/officeDocument/2006/relationships/hyperlink" Target="https://www.legislation.gov.uk/ssi/2008/309/contents/made"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egislation.gov.uk/asp/2006/1/section/129" TargetMode="External"/><Relationship Id="rId20" Type="http://schemas.openxmlformats.org/officeDocument/2006/relationships/hyperlink" Target="https://uk.practicallaw.thomsonreuters.com/Document/I6C6D6640E44B11DA8D70A0E70A78ED65/View/FullText.html?originationContext=document&amp;transitionType=DocumentItem&amp;ppcid=c2c8148234114cd1a436f8bb06e97485&amp;contextData=(sc.DocLink)" TargetMode="External"/><Relationship Id="rId29" Type="http://schemas.openxmlformats.org/officeDocument/2006/relationships/hyperlink" Target="https://uk.practicallaw.thomsonreuters.com/Document/I7C71E0A0E45211DA8D70A0E70A78ED65/View/FullText.html?originationContext=document&amp;transitionType=DocumentItem&amp;ppcid=c2c8148234114cd1a436f8bb06e97485&amp;contextData=(sc.DocLin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short-term-lets-scotland-licensing-scheme-part-2-supplementary-guidance-licensing-authorities-letting-agencies-platforms-2/pages/8/" TargetMode="External"/><Relationship Id="rId24" Type="http://schemas.openxmlformats.org/officeDocument/2006/relationships/hyperlink" Target="https://uk.practicallaw.thomsonreuters.com/Document/I64A74A60E45111DA8D70A0E70A78ED65/View/FullText.html?originationContext=document&amp;transitionType=DocumentItem&amp;ppcid=c2c8148234114cd1a436f8bb06e97485&amp;contextData=(sc.DocLink)" TargetMode="External"/><Relationship Id="rId32" Type="http://schemas.openxmlformats.org/officeDocument/2006/relationships/hyperlink" Target="https://www.legislation.gov.uk/ukpga/1997/8/contents" TargetMode="External"/><Relationship Id="rId37" Type="http://schemas.openxmlformats.org/officeDocument/2006/relationships/hyperlink" Target="https://uk.practicallaw.thomsonreuters.com/Document/I2776F070E44A11DA8D70A0E70A78ED65/View/FullText.html?originationContext=document&amp;transitionType=DocumentItem&amp;ppcid=bd3f784107dd4b479d0736219a07746a&amp;contextData=(sc.Search)"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k.practicallaw.thomsonreuters.com/Document/I7E753540E45311DA8D70A0E70A78ED65/View/FullText.html?originationContext=document&amp;transitionType=DocumentItem&amp;ppcid=2a48846de91d4d12a87ad6af2758d304&amp;contextData=(sc.DocLink)" TargetMode="External"/><Relationship Id="rId23" Type="http://schemas.openxmlformats.org/officeDocument/2006/relationships/hyperlink" Target="https://uk.practicallaw.thomsonreuters.com/Document/I73E337E0E44811DA8D70A0E70A78ED65/View/FullText.html?originationContext=document&amp;transitionType=DocumentItem&amp;ppcid=c2c8148234114cd1a436f8bb06e97485&amp;contextData=(sc.DocLink)" TargetMode="External"/><Relationship Id="rId28" Type="http://schemas.openxmlformats.org/officeDocument/2006/relationships/hyperlink" Target="https://uk.practicallaw.thomsonreuters.com/Document/I5DE247B0246B11E6A79AAA41702F8FF5/View/FullText.html?originationContext=document&amp;transitionType=DocumentItem&amp;ppcid=c2c8148234114cd1a436f8bb06e97485&amp;contextData=(sc.DocLink)" TargetMode="External"/><Relationship Id="rId36" Type="http://schemas.openxmlformats.org/officeDocument/2006/relationships/hyperlink" Target="https://www.legislation.gov.uk/ukpga/1982/45/schedule/1" TargetMode="External"/><Relationship Id="rId10" Type="http://schemas.openxmlformats.org/officeDocument/2006/relationships/hyperlink" Target="https://www.glasgow.gov.uk/councillorsandcommittees/" TargetMode="External"/><Relationship Id="rId19" Type="http://schemas.openxmlformats.org/officeDocument/2006/relationships/hyperlink" Target="https://uk.practicallaw.thomsonreuters.com/Document/I60202A80E42311DAA7CF8F68F6EE57AB/View/FullText.html?originationContext=document&amp;transitionType=DocumentItem&amp;ppcid=c2c8148234114cd1a436f8bb06e97485&amp;contextData=(sc.DocLink)" TargetMode="External"/><Relationship Id="rId31" Type="http://schemas.openxmlformats.org/officeDocument/2006/relationships/hyperlink" Target="https://uk.practicallaw.thomsonreuters.com/Document/IDE80DAC00DBF11E6BEC284A6120F911C/View/FullText.html?originationContext=document&amp;transitionType=DocumentItem&amp;ppcid=c2c8148234114cd1a436f8bb06e97485&amp;contextData=(sc.DocLink)" TargetMode="Externa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uk.practicallaw.thomsonreuters.com/Document/I5D1C3950E42311DAA7CF8F68F6EE57AB/View/FullText.html?originationContext=document&amp;transitionType=DocumentItem&amp;ppcid=2a48846de91d4d12a87ad6af2758d304&amp;contextData=(sc.DocLink)" TargetMode="External"/><Relationship Id="rId22" Type="http://schemas.openxmlformats.org/officeDocument/2006/relationships/hyperlink" Target="https://uk.practicallaw.thomsonreuters.com/Document/I73C50180E44811DA8D70A0E70A78ED65/View/FullText.html?originationContext=document&amp;transitionType=DocumentItem&amp;ppcid=c2c8148234114cd1a436f8bb06e97485&amp;contextData=(sc.DocLink)" TargetMode="External"/><Relationship Id="rId27" Type="http://schemas.openxmlformats.org/officeDocument/2006/relationships/hyperlink" Target="https://uk.practicallaw.thomsonreuters.com/Document/I7C993EC0E45211DA8D70A0E70A78ED65/View/FullText.html?originationContext=document&amp;transitionType=DocumentItem&amp;ppcid=c2c8148234114cd1a436f8bb06e97485&amp;contextData=(sc.DocLink)" TargetMode="External"/><Relationship Id="rId30" Type="http://schemas.openxmlformats.org/officeDocument/2006/relationships/hyperlink" Target="https://uk.practicallaw.thomsonreuters.com/Document/I7C716B70E45211DA8D70A0E70A78ED65/View/FullText.html?originationContext=document&amp;transitionType=DocumentItem&amp;ppcid=c2c8148234114cd1a436f8bb06e97485&amp;contextData=(sc.DocLink)" TargetMode="External"/><Relationship Id="rId35" Type="http://schemas.openxmlformats.org/officeDocument/2006/relationships/hyperlink" Target="https://www.legislation.gov.uk/ukpga/1982/45/schedule/1" TargetMode="Externa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6D6460F9264FEC96AE7B5DA8B0676E"/>
        <w:category>
          <w:name w:val="General"/>
          <w:gallery w:val="placeholder"/>
        </w:category>
        <w:types>
          <w:type w:val="bbPlcHdr"/>
        </w:types>
        <w:behaviors>
          <w:behavior w:val="content"/>
        </w:behaviors>
        <w:guid w:val="{57325ED6-4E3D-492C-9FB8-850D6AADAB30}"/>
      </w:docPartPr>
      <w:docPartBody>
        <w:p w:rsidR="00BE197D" w:rsidRDefault="00BE197D">
          <w:pPr>
            <w:pStyle w:val="5E6D6460F9264FEC96AE7B5DA8B0676E"/>
          </w:pPr>
          <w:r>
            <w:rPr>
              <w:rFonts w:asciiTheme="majorHAnsi" w:hAnsiTheme="majorHAnsi"/>
              <w:color w:val="E7E6E6" w:themeColor="background2"/>
              <w:sz w:val="80"/>
              <w:szCs w:val="80"/>
            </w:rPr>
            <w:t>[Type the document title]</w:t>
          </w:r>
        </w:p>
      </w:docPartBody>
    </w:docPart>
    <w:docPart>
      <w:docPartPr>
        <w:name w:val="1CDCBB80FCC647D4ACDF9D470949CD98"/>
        <w:category>
          <w:name w:val="General"/>
          <w:gallery w:val="placeholder"/>
        </w:category>
        <w:types>
          <w:type w:val="bbPlcHdr"/>
        </w:types>
        <w:behaviors>
          <w:behavior w:val="content"/>
        </w:behaviors>
        <w:guid w:val="{A7B1D2A7-536A-442A-AD09-6A0FA3EB6E53}"/>
      </w:docPartPr>
      <w:docPartBody>
        <w:p w:rsidR="00BE197D" w:rsidRDefault="00BE197D">
          <w:pPr>
            <w:pStyle w:val="1CDCBB80FCC647D4ACDF9D470949CD98"/>
          </w:pPr>
          <w:r>
            <w:rPr>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7D"/>
    <w:rsid w:val="000844EA"/>
    <w:rsid w:val="000B2DD5"/>
    <w:rsid w:val="00167303"/>
    <w:rsid w:val="00187C44"/>
    <w:rsid w:val="00353C91"/>
    <w:rsid w:val="005D5100"/>
    <w:rsid w:val="005E6112"/>
    <w:rsid w:val="0063377A"/>
    <w:rsid w:val="007740D4"/>
    <w:rsid w:val="00806144"/>
    <w:rsid w:val="009C2C84"/>
    <w:rsid w:val="00BE197D"/>
    <w:rsid w:val="00C2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28"/>
      <w:lang w:val="en-US"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val="en-US"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F5496" w:themeColor="accent1" w:themeShade="BF"/>
      <w:sz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BD84C689B14C2F93A46D78BC4D7A6E">
    <w:name w:val="99BD84C689B14C2F93A46D78BC4D7A6E"/>
  </w:style>
  <w:style w:type="character" w:styleId="PlaceholderText">
    <w:name w:val="Placeholder Text"/>
    <w:basedOn w:val="DefaultParagraphFont"/>
    <w:uiPriority w:val="99"/>
    <w:rPr>
      <w:color w:val="808080"/>
    </w:rPr>
  </w:style>
  <w:style w:type="paragraph" w:customStyle="1" w:styleId="C0F73780DE23437BADED5335385CBFDA">
    <w:name w:val="C0F73780DE23437BADED5335385CBFDA"/>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472C4" w:themeColor="accent1"/>
      <w:sz w:val="32"/>
      <w:szCs w:val="28"/>
      <w:lang w:val="en-US"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val="en-US" w:eastAsia="ko-KR"/>
    </w:rPr>
  </w:style>
  <w:style w:type="character" w:customStyle="1" w:styleId="Heading3Char">
    <w:name w:val="Heading 3 Char"/>
    <w:basedOn w:val="DefaultParagraphFont"/>
    <w:link w:val="Heading3"/>
    <w:uiPriority w:val="9"/>
    <w:rPr>
      <w:rFonts w:eastAsiaTheme="majorEastAsia" w:cstheme="majorBidi"/>
      <w:b/>
      <w:bCs/>
      <w:color w:val="2F5496" w:themeColor="accent1" w:themeShade="BF"/>
      <w:sz w:val="24"/>
      <w:lang w:val="en-US" w:eastAsia="ko-KR"/>
    </w:rPr>
  </w:style>
  <w:style w:type="paragraph" w:customStyle="1" w:styleId="4610EE631BEE4D078E9671CD3A4F039F">
    <w:name w:val="4610EE631BEE4D078E9671CD3A4F039F"/>
  </w:style>
  <w:style w:type="paragraph" w:customStyle="1" w:styleId="5E6D6460F9264FEC96AE7B5DA8B0676E">
    <w:name w:val="5E6D6460F9264FEC96AE7B5DA8B0676E"/>
  </w:style>
  <w:style w:type="paragraph" w:customStyle="1" w:styleId="C88E67B5E41941CB98A325D67922D736">
    <w:name w:val="C88E67B5E41941CB98A325D67922D736"/>
  </w:style>
  <w:style w:type="paragraph" w:customStyle="1" w:styleId="09F09E275DA346B09F680F10A57FA132">
    <w:name w:val="09F09E275DA346B09F680F10A57FA132"/>
  </w:style>
  <w:style w:type="paragraph" w:customStyle="1" w:styleId="1CDCBB80FCC647D4ACDF9D470949CD98">
    <w:name w:val="1CDCBB80FCC647D4ACDF9D470949C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Custom 2">
      <a:dk1>
        <a:sysClr val="windowText" lastClr="000000"/>
      </a:dk1>
      <a:lt1>
        <a:sysClr val="window" lastClr="FFFFFF"/>
      </a:lt1>
      <a:dk2>
        <a:srgbClr val="00808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0A8C0E2-4561-495A-932D-EC487DC3DAA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B33084-8542-4B7B-8899-4205E2DE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25</TotalTime>
  <Pages>25</Pages>
  <Words>10807</Words>
  <Characters>61600</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City of Glasgow Licensing &amp; Regulatory Committee - Short Term Lets Draft Policy</vt:lpstr>
    </vt:vector>
  </TitlesOfParts>
  <Company/>
  <LinksUpToDate>false</LinksUpToDate>
  <CharactersWithSpaces>72263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Glasgow Licensing &amp; Regulatory Committee - Short Term Lets Draft Policy</dc:title>
  <dc:creator>Gillian McNaught</dc:creator>
  <cp:keywords>[OFFICIAL]</cp:keywords>
  <cp:lastModifiedBy>McNaught, Gillian (CED)</cp:lastModifiedBy>
  <cp:revision>2</cp:revision>
  <cp:lastPrinted>2022-06-14T09:32:00Z</cp:lastPrinted>
  <dcterms:created xsi:type="dcterms:W3CDTF">2022-06-30T10:09:00Z</dcterms:created>
  <dcterms:modified xsi:type="dcterms:W3CDTF">2022-06-30T10:09:00Z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15c5c7-5b2d-4fe6-8e03-1ebd9875aad3_Enabled">
    <vt:lpwstr>true</vt:lpwstr>
  </property>
  <property fmtid="{D5CDD505-2E9C-101B-9397-08002B2CF9AE}" pid="3" name="MSIP_Label_1315c5c7-5b2d-4fe6-8e03-1ebd9875aad3_SetDate">
    <vt:lpwstr>2022-05-23T19:01:31Z</vt:lpwstr>
  </property>
  <property fmtid="{D5CDD505-2E9C-101B-9397-08002B2CF9AE}" pid="4" name="MSIP_Label_1315c5c7-5b2d-4fe6-8e03-1ebd9875aad3_Method">
    <vt:lpwstr>Privileged</vt:lpwstr>
  </property>
  <property fmtid="{D5CDD505-2E9C-101B-9397-08002B2CF9AE}" pid="5" name="MSIP_Label_1315c5c7-5b2d-4fe6-8e03-1ebd9875aad3_Name">
    <vt:lpwstr>1315c5c7-5b2d-4fe6-8e03-1ebd9875aad3</vt:lpwstr>
  </property>
  <property fmtid="{D5CDD505-2E9C-101B-9397-08002B2CF9AE}" pid="6" name="MSIP_Label_1315c5c7-5b2d-4fe6-8e03-1ebd9875aad3_SiteId">
    <vt:lpwstr>f90bd2e7-b5c0-4b25-9e27-226ff8b6c17b</vt:lpwstr>
  </property>
  <property fmtid="{D5CDD505-2E9C-101B-9397-08002B2CF9AE}" pid="7" name="MSIP_Label_1315c5c7-5b2d-4fe6-8e03-1ebd9875aad3_ActionId">
    <vt:lpwstr>c88f5834-5777-49a4-8cce-f6b281802586</vt:lpwstr>
  </property>
  <property fmtid="{D5CDD505-2E9C-101B-9397-08002B2CF9AE}" pid="8" name="MSIP_Label_1315c5c7-5b2d-4fe6-8e03-1ebd9875aad3_ContentBits">
    <vt:lpwstr>2</vt:lpwstr>
  </property>
  <property fmtid="{D5CDD505-2E9C-101B-9397-08002B2CF9AE}" pid="9" name="docIndexRef">
    <vt:lpwstr>141b8a00-0ac9-4c2a-9abe-56ce6ff097e9</vt:lpwstr>
  </property>
  <property fmtid="{D5CDD505-2E9C-101B-9397-08002B2CF9AE}" pid="10" name="bjSaver">
    <vt:lpwstr>tqZeF8ojOAetK3y8I+Z5+EewoU8+fXV9</vt:lpwstr>
  </property>
  <property fmtid="{D5CDD505-2E9C-101B-9397-08002B2CF9AE}" pid="11"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2" name="bjDocumentLabelXML-0">
    <vt:lpwstr>ames.com/2008/01/sie/internal/label"&gt;&lt;element uid="971a7eb4-36b4-4e7d-b804-a07772b8e228" value="" /&gt;&lt;element uid="e3747532-42d1-43b9-8ba8-1bf45779edd5" value="" /&gt;&lt;/sisl&gt;</vt:lpwstr>
  </property>
  <property fmtid="{D5CDD505-2E9C-101B-9397-08002B2CF9AE}" pid="13" name="bjDocumentSecurityLabel">
    <vt:lpwstr>OFFICIAL</vt:lpwstr>
  </property>
  <property fmtid="{D5CDD505-2E9C-101B-9397-08002B2CF9AE}" pid="14" name="gcc-meta-protectivemarking">
    <vt:lpwstr>[OFFICIAL]</vt:lpwstr>
  </property>
</Properties>
</file>